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EC4" w:rsidRDefault="00B855AD">
      <w:r>
        <w:rPr>
          <w:noProof/>
          <w:lang w:eastAsia="uk-UA"/>
        </w:rPr>
        <w:drawing>
          <wp:inline distT="0" distB="0" distL="0" distR="0">
            <wp:extent cx="6115050" cy="862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629650"/>
                    </a:xfrm>
                    <a:prstGeom prst="rect">
                      <a:avLst/>
                    </a:prstGeom>
                    <a:noFill/>
                    <a:ln>
                      <a:noFill/>
                    </a:ln>
                  </pic:spPr>
                </pic:pic>
              </a:graphicData>
            </a:graphic>
          </wp:inline>
        </w:drawing>
      </w:r>
    </w:p>
    <w:p w:rsidR="00B855AD" w:rsidRDefault="00B855AD"/>
    <w:p w:rsidR="00B855AD" w:rsidRDefault="00B855AD"/>
    <w:p w:rsidR="00B855AD" w:rsidRDefault="00B855AD"/>
    <w:p w:rsidR="00B855AD" w:rsidRDefault="00B855AD"/>
    <w:p w:rsidR="00B855AD" w:rsidRPr="00B855AD" w:rsidRDefault="00B855AD" w:rsidP="00B855AD">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val="ru-RU" w:eastAsia="ru-RU"/>
        </w:rPr>
      </w:pPr>
      <w:r w:rsidRPr="00B855AD">
        <w:rPr>
          <w:rFonts w:eastAsia="Times New Roman" w:cs="Times New Roman"/>
          <w:color w:val="000000"/>
          <w:lang w:val="ru-RU" w:eastAsia="ru-RU"/>
        </w:rPr>
        <w:lastRenderedPageBreak/>
        <w:t xml:space="preserve">    </w:t>
      </w:r>
      <w:r w:rsidRPr="00B855AD">
        <w:rPr>
          <w:rFonts w:eastAsia="Times New Roman" w:cs="Times New Roman"/>
          <w:lang w:val="ru-RU" w:eastAsia="ru-RU"/>
        </w:rPr>
        <w:t xml:space="preserve">10) затвердження інших внутрішніх документів </w:t>
      </w:r>
      <w:r w:rsidRPr="00B855AD">
        <w:rPr>
          <w:rFonts w:eastAsia="Times New Roman" w:cs="Times New Roman"/>
          <w:lang w:eastAsia="ru-RU"/>
        </w:rPr>
        <w:t>Т</w:t>
      </w:r>
      <w:r w:rsidRPr="00B855AD">
        <w:rPr>
          <w:rFonts w:eastAsia="Times New Roman" w:cs="Times New Roman"/>
          <w:lang w:val="ru-RU" w:eastAsia="ru-RU"/>
        </w:rPr>
        <w:t xml:space="preserve">овариства, якщо це передбачено </w:t>
      </w:r>
      <w:r w:rsidRPr="00B855AD">
        <w:rPr>
          <w:rFonts w:eastAsia="Times New Roman" w:cs="Times New Roman"/>
          <w:lang w:eastAsia="ru-RU"/>
        </w:rPr>
        <w:t>С</w:t>
      </w:r>
      <w:r w:rsidRPr="00B855AD">
        <w:rPr>
          <w:rFonts w:eastAsia="Times New Roman" w:cs="Times New Roman"/>
          <w:lang w:val="ru-RU" w:eastAsia="ru-RU"/>
        </w:rPr>
        <w:t xml:space="preserve">татутом </w:t>
      </w:r>
      <w:r w:rsidRPr="00B855AD">
        <w:rPr>
          <w:rFonts w:eastAsia="Times New Roman" w:cs="Times New Roman"/>
          <w:lang w:eastAsia="ru-RU"/>
        </w:rPr>
        <w:t>Т</w:t>
      </w:r>
      <w:r w:rsidRPr="00B855AD">
        <w:rPr>
          <w:rFonts w:eastAsia="Times New Roman" w:cs="Times New Roman"/>
          <w:lang w:val="ru-RU" w:eastAsia="ru-RU"/>
        </w:rPr>
        <w:t>овариства</w:t>
      </w:r>
      <w:r w:rsidRPr="00B855AD">
        <w:rPr>
          <w:rFonts w:eastAsia="Times New Roman" w:cs="Times New Roman"/>
          <w:color w:val="000000"/>
          <w:lang w:val="ru-RU" w:eastAsia="ru-RU"/>
        </w:rPr>
        <w:t xml:space="preserve">; </w:t>
      </w:r>
    </w:p>
    <w:p w:rsidR="00B855AD" w:rsidRPr="00B855AD" w:rsidRDefault="00B855AD" w:rsidP="00B855AD">
      <w:pPr>
        <w:widowControl/>
        <w:tabs>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val="ru-RU" w:eastAsia="ru-RU"/>
        </w:rPr>
      </w:pPr>
      <w:bookmarkStart w:id="0" w:name="326"/>
      <w:bookmarkEnd w:id="0"/>
      <w:r w:rsidRPr="00B855AD">
        <w:rPr>
          <w:rFonts w:eastAsia="Times New Roman" w:cs="Times New Roman"/>
          <w:color w:val="000000"/>
          <w:lang w:val="ru-RU" w:eastAsia="ru-RU"/>
        </w:rPr>
        <w:t xml:space="preserve">    11) затвердження річного звіту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w:t>
      </w:r>
    </w:p>
    <w:p w:rsidR="00B855AD" w:rsidRPr="00B855AD" w:rsidRDefault="00B855AD" w:rsidP="00B855AD">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bookmarkStart w:id="1" w:name="327"/>
      <w:bookmarkEnd w:id="1"/>
      <w:r w:rsidRPr="00B855AD">
        <w:rPr>
          <w:rFonts w:eastAsia="Times New Roman" w:cs="Times New Roman"/>
          <w:color w:val="000000"/>
          <w:lang w:val="ru-RU" w:eastAsia="ru-RU"/>
        </w:rPr>
        <w:t xml:space="preserve">12)  розподіл  прибутку  і  збитків  товариства з урахуванням вимог, передбачених  законом; </w:t>
      </w:r>
      <w:bookmarkStart w:id="2" w:name="328"/>
      <w:bookmarkEnd w:id="2"/>
    </w:p>
    <w:p w:rsidR="00B855AD" w:rsidRPr="00B855AD" w:rsidRDefault="00B855AD" w:rsidP="00B855AD">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r w:rsidRPr="00B855AD">
        <w:rPr>
          <w:rFonts w:eastAsia="Times New Roman" w:cs="Times New Roman"/>
          <w:lang w:val="ru-RU" w:eastAsia="ru-RU"/>
        </w:rPr>
        <w:t xml:space="preserve">13) прийняття рішення про викуп </w:t>
      </w:r>
      <w:r w:rsidRPr="00B855AD">
        <w:rPr>
          <w:rFonts w:eastAsia="Times New Roman" w:cs="Times New Roman"/>
          <w:lang w:eastAsia="ru-RU"/>
        </w:rPr>
        <w:t>Т</w:t>
      </w:r>
      <w:r w:rsidRPr="00B855AD">
        <w:rPr>
          <w:rFonts w:eastAsia="Times New Roman" w:cs="Times New Roman"/>
          <w:lang w:val="ru-RU" w:eastAsia="ru-RU"/>
        </w:rPr>
        <w:t xml:space="preserve">овариством розміщених ним акцій, крім випадків обов’язкового викупу акцій, визначених статтею 68 </w:t>
      </w:r>
      <w:r w:rsidRPr="00B855AD">
        <w:rPr>
          <w:rFonts w:eastAsia="Times New Roman" w:cs="Times New Roman"/>
          <w:lang w:eastAsia="ru-RU"/>
        </w:rPr>
        <w:t>З</w:t>
      </w:r>
      <w:r w:rsidRPr="00B855AD">
        <w:rPr>
          <w:rFonts w:eastAsia="Times New Roman" w:cs="Times New Roman"/>
          <w:color w:val="000000"/>
          <w:lang w:val="ru-RU" w:eastAsia="ru-RU"/>
        </w:rPr>
        <w:t>акону</w:t>
      </w:r>
      <w:r w:rsidRPr="00B855AD">
        <w:rPr>
          <w:rFonts w:eastAsia="Times New Roman" w:cs="Times New Roman"/>
          <w:color w:val="000000"/>
          <w:lang w:eastAsia="ru-RU"/>
        </w:rPr>
        <w:t xml:space="preserve"> про АТ;</w:t>
      </w:r>
      <w:bookmarkStart w:id="3" w:name="329"/>
      <w:bookmarkEnd w:id="3"/>
    </w:p>
    <w:p w:rsidR="00B855AD" w:rsidRPr="00B855AD" w:rsidRDefault="00B855AD" w:rsidP="00B855AD">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val="ru-RU" w:eastAsia="ru-RU"/>
        </w:rPr>
      </w:pPr>
      <w:r w:rsidRPr="00B855AD">
        <w:rPr>
          <w:rFonts w:eastAsia="Times New Roman" w:cs="Times New Roman"/>
          <w:color w:val="000000"/>
          <w:lang w:val="ru-RU" w:eastAsia="ru-RU"/>
        </w:rPr>
        <w:t xml:space="preserve">14) прийняття рішення про форму існування акцій; </w:t>
      </w:r>
    </w:p>
    <w:p w:rsidR="00B855AD" w:rsidRPr="00B855AD" w:rsidRDefault="00B855AD" w:rsidP="00B855AD">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val="ru-RU" w:eastAsia="ru-RU"/>
        </w:rPr>
      </w:pPr>
      <w:bookmarkStart w:id="4" w:name="330"/>
      <w:bookmarkEnd w:id="4"/>
      <w:r w:rsidRPr="00B855AD">
        <w:rPr>
          <w:rFonts w:eastAsia="Times New Roman" w:cs="Times New Roman"/>
          <w:color w:val="000000"/>
          <w:lang w:val="ru-RU" w:eastAsia="ru-RU"/>
        </w:rPr>
        <w:t>15)</w:t>
      </w:r>
      <w:r w:rsidRPr="00B855AD">
        <w:rPr>
          <w:rFonts w:eastAsia="Times New Roman" w:cs="Times New Roman"/>
          <w:color w:val="000000"/>
          <w:lang w:eastAsia="ru-RU"/>
        </w:rPr>
        <w:t xml:space="preserve"> </w:t>
      </w:r>
      <w:r w:rsidRPr="00B855AD">
        <w:rPr>
          <w:rFonts w:eastAsia="Times New Roman" w:cs="Times New Roman"/>
          <w:color w:val="000000"/>
          <w:lang w:val="ru-RU" w:eastAsia="ru-RU"/>
        </w:rPr>
        <w:t xml:space="preserve">затвердження  розміру  річних  дивідендів  з урахуванням вимог, передбачених законом; </w:t>
      </w:r>
    </w:p>
    <w:p w:rsidR="00B855AD" w:rsidRPr="00B855AD" w:rsidRDefault="00B855AD" w:rsidP="00B855AD">
      <w:pPr>
        <w:widowControl/>
        <w:tabs>
          <w:tab w:val="left" w:pos="426"/>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val="ru-RU" w:eastAsia="ru-RU"/>
        </w:rPr>
      </w:pPr>
      <w:bookmarkStart w:id="5" w:name="331"/>
      <w:bookmarkEnd w:id="5"/>
      <w:r w:rsidRPr="00B855AD">
        <w:rPr>
          <w:rFonts w:eastAsia="Times New Roman" w:cs="Times New Roman"/>
          <w:color w:val="000000"/>
          <w:lang w:val="ru-RU" w:eastAsia="ru-RU"/>
        </w:rPr>
        <w:t xml:space="preserve">16) прийняття рішень з питань  порядку  проведення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w:t>
      </w:r>
    </w:p>
    <w:p w:rsidR="00B855AD" w:rsidRPr="00B855AD" w:rsidRDefault="00B855AD" w:rsidP="00B855AD">
      <w:pPr>
        <w:widowControl/>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val="ru-RU" w:eastAsia="ru-RU"/>
        </w:rPr>
      </w:pPr>
      <w:bookmarkStart w:id="6" w:name="332"/>
      <w:bookmarkEnd w:id="6"/>
      <w:r w:rsidRPr="00B855AD">
        <w:rPr>
          <w:rFonts w:eastAsia="Times New Roman" w:cs="Times New Roman"/>
          <w:lang w:val="ru-RU" w:eastAsia="ru-RU"/>
        </w:rPr>
        <w:t>17)</w:t>
      </w:r>
      <w:r w:rsidRPr="00B855AD">
        <w:rPr>
          <w:rFonts w:eastAsia="Times New Roman" w:cs="Times New Roman"/>
          <w:lang w:eastAsia="ru-RU"/>
        </w:rPr>
        <w:t xml:space="preserve"> </w:t>
      </w:r>
      <w:r w:rsidRPr="00B855AD">
        <w:rPr>
          <w:rFonts w:eastAsia="Times New Roman" w:cs="Times New Roman"/>
          <w:lang w:val="ru-RU" w:eastAsia="ru-RU"/>
        </w:rPr>
        <w:t xml:space="preserve">обрання членів </w:t>
      </w:r>
      <w:r w:rsidRPr="00B855AD">
        <w:rPr>
          <w:rFonts w:eastAsia="Times New Roman" w:cs="Times New Roman"/>
          <w:lang w:eastAsia="ru-RU"/>
        </w:rPr>
        <w:t>Н</w:t>
      </w:r>
      <w:r w:rsidRPr="00B855AD">
        <w:rPr>
          <w:rFonts w:eastAsia="Times New Roman" w:cs="Times New Roman"/>
          <w:lang w:val="ru-RU" w:eastAsia="ru-RU"/>
        </w:rPr>
        <w:t xml:space="preserve">аглядової ради, затвердження умов цивільно-правових </w:t>
      </w:r>
      <w:r w:rsidRPr="00B855AD">
        <w:rPr>
          <w:rFonts w:eastAsia="Times New Roman" w:cs="Times New Roman"/>
          <w:lang w:eastAsia="ru-RU"/>
        </w:rPr>
        <w:t xml:space="preserve"> </w:t>
      </w:r>
      <w:r w:rsidRPr="00B855AD">
        <w:rPr>
          <w:rFonts w:eastAsia="Times New Roman" w:cs="Times New Roman"/>
          <w:lang w:val="ru-RU" w:eastAsia="ru-RU"/>
        </w:rPr>
        <w:t xml:space="preserve">договорів, трудових договорів, що укладатимуться з ними, встановлення розміру їх винагороди, обрання особи, яка уповноважується на підписання договорів з членами </w:t>
      </w:r>
      <w:r w:rsidRPr="00B855AD">
        <w:rPr>
          <w:rFonts w:eastAsia="Times New Roman" w:cs="Times New Roman"/>
          <w:lang w:eastAsia="ru-RU"/>
        </w:rPr>
        <w:t>Н</w:t>
      </w:r>
      <w:r w:rsidRPr="00B855AD">
        <w:rPr>
          <w:rFonts w:eastAsia="Times New Roman" w:cs="Times New Roman"/>
          <w:lang w:val="ru-RU" w:eastAsia="ru-RU"/>
        </w:rPr>
        <w:t>аглядової ради</w:t>
      </w:r>
      <w:r w:rsidRPr="00B855AD">
        <w:rPr>
          <w:rFonts w:eastAsia="Times New Roman" w:cs="Times New Roman"/>
          <w:color w:val="000000"/>
          <w:lang w:val="ru-RU" w:eastAsia="ru-RU"/>
        </w:rPr>
        <w:t xml:space="preserve">; </w:t>
      </w:r>
    </w:p>
    <w:p w:rsidR="00B855AD" w:rsidRPr="00B855AD" w:rsidRDefault="00B855AD" w:rsidP="00B855AD">
      <w:pPr>
        <w:widowControl/>
        <w:tabs>
          <w:tab w:val="left" w:pos="0"/>
          <w:tab w:val="left" w:pos="42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bookmarkStart w:id="7" w:name="333"/>
      <w:bookmarkEnd w:id="7"/>
      <w:r w:rsidRPr="00B855AD">
        <w:rPr>
          <w:rFonts w:eastAsia="Times New Roman" w:cs="Times New Roman"/>
          <w:color w:val="000000"/>
          <w:lang w:val="ru-RU" w:eastAsia="ru-RU"/>
        </w:rPr>
        <w:t xml:space="preserve">18) прийняття   рішення  про  припинення  повноважень  членів </w:t>
      </w:r>
      <w:r w:rsidRPr="00B855AD">
        <w:rPr>
          <w:rFonts w:eastAsia="Times New Roman" w:cs="Times New Roman"/>
          <w:color w:val="000000"/>
          <w:lang w:eastAsia="ru-RU"/>
        </w:rPr>
        <w:t>Н</w:t>
      </w:r>
      <w:r w:rsidRPr="00B855AD">
        <w:rPr>
          <w:rFonts w:eastAsia="Times New Roman" w:cs="Times New Roman"/>
          <w:color w:val="000000"/>
          <w:lang w:val="ru-RU" w:eastAsia="ru-RU"/>
        </w:rPr>
        <w:t>аглядової ради</w:t>
      </w:r>
      <w:r w:rsidRPr="00B855AD">
        <w:rPr>
          <w:rFonts w:eastAsia="Times New Roman" w:cs="Times New Roman"/>
          <w:lang w:val="ru-RU" w:eastAsia="ru-RU"/>
        </w:rPr>
        <w:t xml:space="preserve"> за винятком випадків, встановлених  </w:t>
      </w:r>
      <w:r w:rsidRPr="00B855AD">
        <w:rPr>
          <w:rFonts w:eastAsia="Times New Roman" w:cs="Times New Roman"/>
          <w:lang w:eastAsia="ru-RU"/>
        </w:rPr>
        <w:t>з</w:t>
      </w:r>
      <w:r w:rsidRPr="00B855AD">
        <w:rPr>
          <w:rFonts w:eastAsia="Times New Roman" w:cs="Times New Roman"/>
          <w:lang w:val="ru-RU" w:eastAsia="ru-RU"/>
        </w:rPr>
        <w:t>аконом</w:t>
      </w:r>
      <w:r w:rsidRPr="00B855AD">
        <w:rPr>
          <w:rFonts w:eastAsia="Times New Roman" w:cs="Times New Roman"/>
          <w:color w:val="000000"/>
          <w:lang w:eastAsia="ru-RU"/>
        </w:rPr>
        <w:t xml:space="preserve"> України «Про акціонерні товариства»</w:t>
      </w:r>
      <w:r w:rsidRPr="00B855AD">
        <w:rPr>
          <w:rFonts w:eastAsia="Times New Roman" w:cs="Times New Roman"/>
          <w:lang w:eastAsia="ru-RU"/>
        </w:rPr>
        <w:t>;</w:t>
      </w:r>
    </w:p>
    <w:p w:rsidR="00B855AD" w:rsidRPr="00B855AD" w:rsidRDefault="00B855AD" w:rsidP="00B855AD">
      <w:pPr>
        <w:widowControl/>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bookmarkStart w:id="8" w:name="334"/>
      <w:bookmarkEnd w:id="8"/>
      <w:r w:rsidRPr="00B855AD">
        <w:rPr>
          <w:rFonts w:eastAsia="Times New Roman" w:cs="Times New Roman"/>
          <w:color w:val="000000"/>
          <w:lang w:eastAsia="ru-RU"/>
        </w:rPr>
        <w:t>19) обрання Ревізора,</w:t>
      </w:r>
      <w:r w:rsidRPr="00B855AD">
        <w:rPr>
          <w:rFonts w:eastAsia="Times New Roman" w:cs="Times New Roman"/>
          <w:lang w:eastAsia="ru-RU"/>
        </w:rPr>
        <w:t xml:space="preserve"> затвердження умов цивільно-правових  договорів, трудових договорів, що укладатимуться з ними, встановлення розміру їх винагороди, обрання особи, яка уповноважується на підписання договорів з членами </w:t>
      </w:r>
      <w:r w:rsidRPr="00B855AD">
        <w:rPr>
          <w:rFonts w:eastAsia="Times New Roman" w:cs="Times New Roman"/>
          <w:color w:val="000000"/>
          <w:lang w:eastAsia="ru-RU"/>
        </w:rPr>
        <w:t xml:space="preserve">Ревізором,  прийняття рішення про дострокове припинення їх повноважень; </w:t>
      </w:r>
    </w:p>
    <w:p w:rsidR="00B855AD" w:rsidRPr="00B855AD" w:rsidRDefault="00B855AD" w:rsidP="00B855AD">
      <w:pPr>
        <w:widowControl/>
        <w:tabs>
          <w:tab w:val="left" w:pos="426"/>
          <w:tab w:val="left" w:pos="1276"/>
        </w:tabs>
        <w:autoSpaceDE/>
        <w:autoSpaceDN/>
        <w:adjustRightInd/>
        <w:spacing w:after="60"/>
        <w:ind w:left="645"/>
        <w:contextualSpacing/>
        <w:jc w:val="both"/>
        <w:rPr>
          <w:rFonts w:eastAsia="Times New Roman" w:cs="Times New Roman"/>
          <w:lang w:eastAsia="ru-RU"/>
        </w:rPr>
      </w:pPr>
      <w:bookmarkStart w:id="9" w:name="335"/>
      <w:bookmarkEnd w:id="9"/>
      <w:r w:rsidRPr="00B855AD">
        <w:rPr>
          <w:rFonts w:eastAsia="Times New Roman" w:cs="Times New Roman"/>
          <w:color w:val="000000"/>
          <w:lang w:eastAsia="ru-RU"/>
        </w:rPr>
        <w:t xml:space="preserve">20) затвердження  висновків  Ревізора, </w:t>
      </w:r>
      <w:r w:rsidRPr="00B855AD">
        <w:rPr>
          <w:rFonts w:eastAsia="Times New Roman" w:cs="Times New Roman"/>
          <w:lang w:eastAsia="ru-RU"/>
        </w:rPr>
        <w:t>прийняття рішення про припинення його  повноважень;</w:t>
      </w:r>
    </w:p>
    <w:p w:rsidR="00B855AD" w:rsidRPr="00B855AD" w:rsidRDefault="00B855AD" w:rsidP="00B855AD">
      <w:pPr>
        <w:widowControl/>
        <w:tabs>
          <w:tab w:val="left" w:pos="426"/>
          <w:tab w:val="left" w:pos="1276"/>
        </w:tabs>
        <w:autoSpaceDE/>
        <w:autoSpaceDN/>
        <w:adjustRightInd/>
        <w:spacing w:after="60"/>
        <w:ind w:left="645"/>
        <w:contextualSpacing/>
        <w:jc w:val="both"/>
        <w:rPr>
          <w:rFonts w:eastAsia="Times New Roman" w:cs="Times New Roman"/>
          <w:lang w:eastAsia="ru-RU"/>
        </w:rPr>
      </w:pPr>
      <w:r w:rsidRPr="00B855AD">
        <w:rPr>
          <w:rFonts w:eastAsia="Times New Roman" w:cs="Times New Roman"/>
          <w:lang w:eastAsia="ru-RU"/>
        </w:rPr>
        <w:t>21) обрання членів Лічильної комісії, прийняття рішення про припинення їх  повноважень;</w:t>
      </w:r>
    </w:p>
    <w:p w:rsidR="00B855AD" w:rsidRPr="00B855AD" w:rsidRDefault="00B855AD" w:rsidP="00B855AD">
      <w:pPr>
        <w:widowControl/>
        <w:tabs>
          <w:tab w:val="left" w:pos="0"/>
          <w:tab w:val="left" w:pos="426"/>
          <w:tab w:val="left" w:pos="1276"/>
        </w:tabs>
        <w:autoSpaceDE/>
        <w:autoSpaceDN/>
        <w:adjustRightInd/>
        <w:spacing w:after="60"/>
        <w:ind w:left="645"/>
        <w:contextualSpacing/>
        <w:jc w:val="both"/>
        <w:rPr>
          <w:rFonts w:eastAsia="Times New Roman" w:cs="Times New Roman"/>
          <w:lang w:eastAsia="ru-RU"/>
        </w:rPr>
      </w:pPr>
      <w:r w:rsidRPr="00B855AD">
        <w:rPr>
          <w:rFonts w:eastAsia="Times New Roman" w:cs="Times New Roman"/>
          <w:lang w:eastAsia="ru-RU"/>
        </w:rPr>
        <w:t>22) прийняття рішення про вчинення значного правочину, якщо ринкова вартість майна,  робіт або послуг, що є предметом такого правочину, перевищує 25 відсотків вартості активів за даними останньої річної фінансової звітності товариства;</w:t>
      </w:r>
    </w:p>
    <w:p w:rsidR="00B855AD" w:rsidRPr="00B855AD" w:rsidRDefault="00B855AD" w:rsidP="00B855AD">
      <w:pPr>
        <w:widowControl/>
        <w:tabs>
          <w:tab w:val="left" w:pos="0"/>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bookmarkStart w:id="10" w:name="336"/>
      <w:bookmarkEnd w:id="10"/>
      <w:r w:rsidRPr="00B855AD">
        <w:rPr>
          <w:rFonts w:eastAsia="Times New Roman" w:cs="Times New Roman"/>
          <w:color w:val="000000"/>
          <w:lang w:val="ru-RU" w:eastAsia="ru-RU"/>
        </w:rPr>
        <w:t xml:space="preserve"> 2</w:t>
      </w:r>
      <w:r w:rsidRPr="00B855AD">
        <w:rPr>
          <w:rFonts w:eastAsia="Times New Roman" w:cs="Times New Roman"/>
          <w:color w:val="000000"/>
          <w:lang w:eastAsia="ru-RU"/>
        </w:rPr>
        <w:t>3</w:t>
      </w:r>
      <w:r w:rsidRPr="00B855AD">
        <w:rPr>
          <w:rFonts w:eastAsia="Times New Roman" w:cs="Times New Roman"/>
          <w:color w:val="000000"/>
          <w:lang w:val="ru-RU" w:eastAsia="ru-RU"/>
        </w:rPr>
        <w:t xml:space="preserve">) прийняття рішення про  виділ  та  припинення  </w:t>
      </w:r>
      <w:r w:rsidRPr="00B855AD">
        <w:rPr>
          <w:rFonts w:eastAsia="Times New Roman" w:cs="Times New Roman"/>
          <w:color w:val="000000"/>
          <w:lang w:eastAsia="ru-RU"/>
        </w:rPr>
        <w:t>Т</w:t>
      </w:r>
      <w:r w:rsidRPr="00B855AD">
        <w:rPr>
          <w:rFonts w:eastAsia="Times New Roman" w:cs="Times New Roman"/>
          <w:color w:val="000000"/>
          <w:lang w:val="ru-RU" w:eastAsia="ru-RU"/>
        </w:rPr>
        <w:t>овариства, крім  випадку,  передбаченого  частиною  четвертою статті 84</w:t>
      </w:r>
      <w:r w:rsidRPr="00B855AD">
        <w:rPr>
          <w:rFonts w:eastAsia="Times New Roman" w:cs="Times New Roman"/>
          <w:color w:val="000000"/>
          <w:lang w:eastAsia="ru-RU"/>
        </w:rPr>
        <w:t xml:space="preserve">  з</w:t>
      </w:r>
      <w:r w:rsidRPr="00B855AD">
        <w:rPr>
          <w:rFonts w:eastAsia="Times New Roman" w:cs="Times New Roman"/>
          <w:color w:val="000000"/>
          <w:lang w:val="ru-RU" w:eastAsia="ru-RU"/>
        </w:rPr>
        <w:t>акону</w:t>
      </w:r>
      <w:r w:rsidRPr="00B855AD">
        <w:rPr>
          <w:rFonts w:eastAsia="Times New Roman" w:cs="Times New Roman"/>
          <w:color w:val="000000"/>
          <w:lang w:eastAsia="ru-RU"/>
        </w:rPr>
        <w:t xml:space="preserve"> України «Про акціонерні товариства»</w:t>
      </w:r>
      <w:r w:rsidRPr="00B855AD">
        <w:rPr>
          <w:rFonts w:eastAsia="Times New Roman" w:cs="Times New Roman"/>
          <w:color w:val="000000"/>
          <w:lang w:val="ru-RU" w:eastAsia="ru-RU"/>
        </w:rPr>
        <w:t xml:space="preserve">,  про ліквідацію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обрання </w:t>
      </w:r>
      <w:r w:rsidRPr="00B855AD">
        <w:rPr>
          <w:rFonts w:eastAsia="Times New Roman" w:cs="Times New Roman"/>
          <w:color w:val="000000"/>
          <w:lang w:eastAsia="ru-RU"/>
        </w:rPr>
        <w:t>Л</w:t>
      </w:r>
      <w:r w:rsidRPr="00B855AD">
        <w:rPr>
          <w:rFonts w:eastAsia="Times New Roman" w:cs="Times New Roman"/>
          <w:color w:val="000000"/>
          <w:lang w:val="ru-RU" w:eastAsia="ru-RU"/>
        </w:rPr>
        <w:t xml:space="preserve">іквідаційної комісії, затвердження порядку та строків ліквідації,  порядку розподілу між акціонерами  майна,  що  залишається   після   задоволення   вимог кредиторів, і затвердження ліквідаційного балансу; </w:t>
      </w:r>
      <w:bookmarkStart w:id="11" w:name="337"/>
      <w:bookmarkEnd w:id="11"/>
    </w:p>
    <w:p w:rsidR="00B855AD" w:rsidRPr="00B855AD" w:rsidRDefault="00B855AD" w:rsidP="00B855AD">
      <w:pPr>
        <w:widowControl/>
        <w:tabs>
          <w:tab w:val="left" w:pos="916"/>
          <w:tab w:val="left" w:pos="993"/>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r w:rsidRPr="00B855AD">
        <w:rPr>
          <w:rFonts w:eastAsia="Times New Roman" w:cs="Times New Roman"/>
          <w:color w:val="000000"/>
          <w:lang w:eastAsia="ru-RU"/>
        </w:rPr>
        <w:t xml:space="preserve">24) прийняття рішення за наслідками розгляду звіту Наглядової ради,  звіту  Виконавчого   органу,   звіту   Ревізора; </w:t>
      </w:r>
      <w:bookmarkStart w:id="12" w:name="338"/>
      <w:bookmarkEnd w:id="12"/>
    </w:p>
    <w:p w:rsidR="00B855AD" w:rsidRPr="00B855AD" w:rsidRDefault="00B855AD" w:rsidP="00B855AD">
      <w:pPr>
        <w:widowControl/>
        <w:tabs>
          <w:tab w:val="left" w:pos="0"/>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r w:rsidRPr="00B855AD">
        <w:rPr>
          <w:rFonts w:eastAsia="Times New Roman" w:cs="Times New Roman"/>
          <w:color w:val="000000"/>
          <w:lang w:val="ru-RU" w:eastAsia="ru-RU"/>
        </w:rPr>
        <w:t>2</w:t>
      </w:r>
      <w:r w:rsidRPr="00B855AD">
        <w:rPr>
          <w:rFonts w:eastAsia="Times New Roman" w:cs="Times New Roman"/>
          <w:color w:val="000000"/>
          <w:lang w:eastAsia="ru-RU"/>
        </w:rPr>
        <w:t>5</w:t>
      </w:r>
      <w:r w:rsidRPr="00B855AD">
        <w:rPr>
          <w:rFonts w:eastAsia="Times New Roman" w:cs="Times New Roman"/>
          <w:color w:val="000000"/>
          <w:lang w:val="ru-RU" w:eastAsia="ru-RU"/>
        </w:rPr>
        <w:t xml:space="preserve">) затвердження     принципів    (кодексу)    корпоративного управління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w:t>
      </w:r>
      <w:bookmarkStart w:id="13" w:name="339"/>
      <w:bookmarkEnd w:id="13"/>
    </w:p>
    <w:p w:rsidR="00B855AD" w:rsidRPr="00B855AD" w:rsidRDefault="00B855AD" w:rsidP="00B855AD">
      <w:pPr>
        <w:widowControl/>
        <w:tabs>
          <w:tab w:val="left" w:pos="916"/>
          <w:tab w:val="left" w:pos="993"/>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r w:rsidRPr="00B855AD">
        <w:rPr>
          <w:rFonts w:eastAsia="Times New Roman" w:cs="Times New Roman"/>
          <w:color w:val="000000"/>
          <w:lang w:val="ru-RU" w:eastAsia="ru-RU"/>
        </w:rPr>
        <w:t>2</w:t>
      </w:r>
      <w:r w:rsidRPr="00B855AD">
        <w:rPr>
          <w:rFonts w:eastAsia="Times New Roman" w:cs="Times New Roman"/>
          <w:color w:val="000000"/>
          <w:lang w:eastAsia="ru-RU"/>
        </w:rPr>
        <w:t>6</w:t>
      </w:r>
      <w:r w:rsidRPr="00B855AD">
        <w:rPr>
          <w:rFonts w:eastAsia="Times New Roman" w:cs="Times New Roman"/>
          <w:color w:val="000000"/>
          <w:lang w:val="ru-RU" w:eastAsia="ru-RU"/>
        </w:rPr>
        <w:t>) обрання</w:t>
      </w:r>
      <w:r w:rsidRPr="00B855AD">
        <w:rPr>
          <w:rFonts w:eastAsia="Times New Roman" w:cs="Times New Roman"/>
          <w:color w:val="000000"/>
          <w:lang w:eastAsia="ru-RU"/>
        </w:rPr>
        <w:t xml:space="preserve"> Ліквідаційної</w:t>
      </w:r>
      <w:r w:rsidRPr="00B855AD">
        <w:rPr>
          <w:rFonts w:eastAsia="Times New Roman" w:cs="Times New Roman"/>
          <w:color w:val="000000"/>
          <w:lang w:val="ru-RU" w:eastAsia="ru-RU"/>
        </w:rPr>
        <w:t xml:space="preserve"> комісії </w:t>
      </w:r>
      <w:r w:rsidRPr="00B855AD">
        <w:rPr>
          <w:rFonts w:eastAsia="Times New Roman" w:cs="Times New Roman"/>
          <w:color w:val="000000"/>
          <w:lang w:eastAsia="ru-RU"/>
        </w:rPr>
        <w:t>А</w:t>
      </w:r>
      <w:r w:rsidRPr="00B855AD">
        <w:rPr>
          <w:rFonts w:eastAsia="Times New Roman" w:cs="Times New Roman"/>
          <w:color w:val="000000"/>
          <w:lang w:val="ru-RU" w:eastAsia="ru-RU"/>
        </w:rPr>
        <w:t xml:space="preserve">кціонерного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w:t>
      </w:r>
      <w:bookmarkStart w:id="14" w:name="340"/>
      <w:bookmarkEnd w:id="14"/>
    </w:p>
    <w:p w:rsidR="00B855AD" w:rsidRPr="00B855AD" w:rsidRDefault="00B855AD" w:rsidP="00B855AD">
      <w:pPr>
        <w:widowControl/>
        <w:tabs>
          <w:tab w:val="left" w:pos="0"/>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r w:rsidRPr="00B855AD">
        <w:rPr>
          <w:rFonts w:eastAsia="Times New Roman" w:cs="Times New Roman"/>
          <w:color w:val="000000"/>
          <w:lang w:eastAsia="ru-RU"/>
        </w:rPr>
        <w:t xml:space="preserve">27) </w:t>
      </w:r>
      <w:r w:rsidRPr="00B855AD">
        <w:rPr>
          <w:rFonts w:eastAsia="Times New Roman" w:cs="Times New Roman"/>
          <w:lang w:eastAsia="ru-RU"/>
        </w:rPr>
        <w:t>створення, реорганізація та ліквідація дочірніх підприємств, філій та представництв, затвердження їх Стутів та положень;</w:t>
      </w:r>
    </w:p>
    <w:p w:rsidR="00B855AD" w:rsidRPr="00B855AD" w:rsidRDefault="00B855AD" w:rsidP="00B855AD">
      <w:pPr>
        <w:widowControl/>
        <w:tabs>
          <w:tab w:val="left" w:pos="916"/>
          <w:tab w:val="left" w:pos="993"/>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r w:rsidRPr="00B855AD">
        <w:rPr>
          <w:rFonts w:eastAsia="Times New Roman" w:cs="Times New Roman"/>
          <w:color w:val="000000"/>
          <w:lang w:eastAsia="ru-RU"/>
        </w:rPr>
        <w:t xml:space="preserve">28)  </w:t>
      </w:r>
      <w:r w:rsidRPr="00B855AD">
        <w:rPr>
          <w:rFonts w:eastAsia="Times New Roman" w:cs="Times New Roman"/>
          <w:lang w:eastAsia="ru-RU"/>
        </w:rPr>
        <w:t xml:space="preserve">обрання та відкликання Голови Правління </w:t>
      </w:r>
      <w:r w:rsidRPr="00B855AD">
        <w:rPr>
          <w:rFonts w:eastAsia="Times New Roman" w:cs="Times New Roman"/>
          <w:color w:val="000000"/>
          <w:lang w:eastAsia="ru-RU"/>
        </w:rPr>
        <w:t>Т</w:t>
      </w:r>
      <w:r w:rsidRPr="00B855AD">
        <w:rPr>
          <w:rFonts w:eastAsia="Times New Roman" w:cs="Times New Roman"/>
          <w:color w:val="000000"/>
          <w:lang w:val="ru-RU" w:eastAsia="ru-RU"/>
        </w:rPr>
        <w:t>овариства</w:t>
      </w:r>
      <w:r w:rsidRPr="00B855AD">
        <w:rPr>
          <w:rFonts w:eastAsia="Times New Roman" w:cs="Times New Roman"/>
          <w:color w:val="000000"/>
          <w:lang w:eastAsia="ru-RU"/>
        </w:rPr>
        <w:t>;</w:t>
      </w:r>
    </w:p>
    <w:p w:rsidR="00B855AD" w:rsidRPr="00B855AD" w:rsidRDefault="00B855AD" w:rsidP="00B855AD">
      <w:pPr>
        <w:widowControl/>
        <w:tabs>
          <w:tab w:val="left" w:pos="0"/>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r w:rsidRPr="00B855AD">
        <w:rPr>
          <w:rFonts w:eastAsia="Times New Roman" w:cs="Times New Roman"/>
          <w:lang w:val="ru-RU" w:eastAsia="ru-RU"/>
        </w:rPr>
        <w:t xml:space="preserve">29) вирішення  інших  питань,  що   належать   до   виключної компетенції </w:t>
      </w:r>
      <w:r w:rsidRPr="00B855AD">
        <w:rPr>
          <w:rFonts w:eastAsia="Times New Roman" w:cs="Times New Roman"/>
          <w:lang w:eastAsia="ru-RU"/>
        </w:rPr>
        <w:t>З</w:t>
      </w:r>
      <w:r w:rsidRPr="00B855AD">
        <w:rPr>
          <w:rFonts w:eastAsia="Times New Roman" w:cs="Times New Roman"/>
          <w:lang w:val="ru-RU" w:eastAsia="ru-RU"/>
        </w:rPr>
        <w:t xml:space="preserve">агальних </w:t>
      </w:r>
      <w:r w:rsidRPr="00B855AD">
        <w:rPr>
          <w:rFonts w:eastAsia="Times New Roman" w:cs="Times New Roman"/>
          <w:lang w:eastAsia="ru-RU"/>
        </w:rPr>
        <w:t>З</w:t>
      </w:r>
      <w:r w:rsidRPr="00B855AD">
        <w:rPr>
          <w:rFonts w:eastAsia="Times New Roman" w:cs="Times New Roman"/>
          <w:lang w:val="ru-RU" w:eastAsia="ru-RU"/>
        </w:rPr>
        <w:t xml:space="preserve">борів згідно із </w:t>
      </w:r>
      <w:r w:rsidRPr="00B855AD">
        <w:rPr>
          <w:rFonts w:eastAsia="Times New Roman" w:cs="Times New Roman"/>
          <w:lang w:eastAsia="ru-RU"/>
        </w:rPr>
        <w:t>С</w:t>
      </w:r>
      <w:r w:rsidRPr="00B855AD">
        <w:rPr>
          <w:rFonts w:eastAsia="Times New Roman" w:cs="Times New Roman"/>
          <w:lang w:val="ru-RU" w:eastAsia="ru-RU"/>
        </w:rPr>
        <w:t xml:space="preserve">татутом товариства та </w:t>
      </w:r>
      <w:r w:rsidRPr="00B855AD">
        <w:rPr>
          <w:rFonts w:eastAsia="Times New Roman" w:cs="Times New Roman"/>
          <w:lang w:eastAsia="ru-RU"/>
        </w:rPr>
        <w:t>З</w:t>
      </w:r>
      <w:r w:rsidRPr="00B855AD">
        <w:rPr>
          <w:rFonts w:eastAsia="Times New Roman" w:cs="Times New Roman"/>
          <w:lang w:val="ru-RU" w:eastAsia="ru-RU"/>
        </w:rPr>
        <w:t xml:space="preserve">акону </w:t>
      </w:r>
      <w:r w:rsidRPr="00B855AD">
        <w:rPr>
          <w:rFonts w:eastAsia="Times New Roman" w:cs="Times New Roman"/>
          <w:lang w:eastAsia="ru-RU"/>
        </w:rPr>
        <w:t>про АТ</w:t>
      </w:r>
      <w:r w:rsidRPr="00B855AD">
        <w:rPr>
          <w:rFonts w:eastAsia="Times New Roman" w:cs="Times New Roman"/>
          <w:lang w:val="ru-RU" w:eastAsia="ru-RU"/>
        </w:rPr>
        <w:t>.</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val="ru-RU" w:eastAsia="ru-RU"/>
        </w:rPr>
      </w:pPr>
      <w:r w:rsidRPr="00B855AD">
        <w:rPr>
          <w:rFonts w:eastAsia="Times New Roman" w:cs="Times New Roman"/>
          <w:b/>
          <w:noProof/>
          <w:sz w:val="28"/>
          <w:lang w:eastAsia="ru-RU"/>
        </w:rPr>
        <w:t>2.2.</w:t>
      </w:r>
      <w:r w:rsidRPr="00B855AD">
        <w:rPr>
          <w:rFonts w:eastAsia="Times New Roman" w:cs="Times New Roman"/>
          <w:noProof/>
          <w:sz w:val="28"/>
          <w:lang w:eastAsia="ru-RU"/>
        </w:rPr>
        <w:t xml:space="preserve"> </w:t>
      </w:r>
      <w:r w:rsidRPr="00B855AD">
        <w:rPr>
          <w:rFonts w:eastAsia="Times New Roman" w:cs="Times New Roman"/>
          <w:color w:val="000000"/>
          <w:lang w:val="ru-RU" w:eastAsia="ru-RU"/>
        </w:rPr>
        <w:t xml:space="preserve">Повноваження з вирішення питань,  що належать до виключної компетенції  загальних  зборів,  не  можуть  бути  передані  іншим органам товариства.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val="ru-RU" w:eastAsia="ru-RU"/>
        </w:rPr>
      </w:pPr>
    </w:p>
    <w:p w:rsidR="00B855AD" w:rsidRPr="00B855AD" w:rsidRDefault="00B855AD" w:rsidP="00B855AD">
      <w:pPr>
        <w:widowControl/>
        <w:autoSpaceDE/>
        <w:autoSpaceDN/>
        <w:adjustRightInd/>
        <w:jc w:val="center"/>
        <w:rPr>
          <w:rFonts w:ascii="Arial" w:eastAsia="Times New Roman" w:hAnsi="Arial" w:cs="Arial"/>
          <w:b/>
          <w:sz w:val="28"/>
          <w:szCs w:val="28"/>
          <w:lang w:eastAsia="ru-RU"/>
        </w:rPr>
      </w:pPr>
      <w:r w:rsidRPr="00B855AD">
        <w:rPr>
          <w:rFonts w:ascii="Arial" w:eastAsia="Times New Roman" w:hAnsi="Arial" w:cs="Arial"/>
          <w:b/>
          <w:sz w:val="28"/>
          <w:szCs w:val="28"/>
          <w:lang w:eastAsia="ru-RU"/>
        </w:rPr>
        <w:t xml:space="preserve">3. СКЛИКАННЯ, ПІДГОТОВКА, ПРОВЕДЕННЯ  ЗАГАЛЬНИХ ЗБОРІВ </w:t>
      </w:r>
    </w:p>
    <w:p w:rsidR="00B855AD" w:rsidRPr="00B855AD" w:rsidRDefault="00B855AD" w:rsidP="00B855AD">
      <w:pPr>
        <w:widowControl/>
        <w:autoSpaceDE/>
        <w:autoSpaceDN/>
        <w:adjustRightInd/>
        <w:jc w:val="both"/>
        <w:rPr>
          <w:rFonts w:eastAsia="Times New Roman" w:cs="Times New Roman"/>
          <w:sz w:val="22"/>
          <w:szCs w:val="22"/>
          <w:lang w:eastAsia="ru-RU"/>
        </w:rPr>
      </w:pPr>
    </w:p>
    <w:p w:rsidR="00B855AD" w:rsidRPr="00B855AD" w:rsidRDefault="00B855AD" w:rsidP="00B855AD">
      <w:pPr>
        <w:widowControl/>
        <w:autoSpaceDE/>
        <w:autoSpaceDN/>
        <w:adjustRightInd/>
        <w:jc w:val="both"/>
        <w:rPr>
          <w:rFonts w:eastAsia="Times New Roman" w:cs="Times New Roman"/>
          <w:sz w:val="22"/>
          <w:szCs w:val="22"/>
          <w:lang w:eastAsia="ru-RU"/>
        </w:rPr>
      </w:pPr>
      <w:r w:rsidRPr="00B855AD">
        <w:rPr>
          <w:rFonts w:eastAsia="Times New Roman" w:cs="Times New Roman"/>
          <w:b/>
          <w:sz w:val="28"/>
          <w:szCs w:val="28"/>
          <w:lang w:eastAsia="ru-RU"/>
        </w:rPr>
        <w:t>3.1.</w:t>
      </w:r>
      <w:r w:rsidRPr="00B855AD">
        <w:rPr>
          <w:rFonts w:eastAsia="Times New Roman" w:cs="Times New Roman"/>
          <w:lang w:eastAsia="ru-RU"/>
        </w:rPr>
        <w:t xml:space="preserve"> </w:t>
      </w:r>
      <w:r w:rsidRPr="00B855AD">
        <w:rPr>
          <w:rFonts w:ascii="Times New Roman CYR" w:eastAsia="Times New Roman" w:hAnsi="Times New Roman CYR" w:cs="Times New Roman"/>
          <w:sz w:val="22"/>
          <w:szCs w:val="22"/>
          <w:lang w:eastAsia="ru-RU"/>
        </w:rPr>
        <w:t xml:space="preserve">Річні загальні збори скликаються в Товаристві щорічно, не пізніше 30 квітня наступного за звітним року. </w:t>
      </w:r>
      <w:r w:rsidRPr="00B855AD">
        <w:rPr>
          <w:rFonts w:eastAsia="Times New Roman" w:cs="Times New Roman"/>
          <w:sz w:val="22"/>
          <w:szCs w:val="22"/>
          <w:lang w:eastAsia="ru-RU"/>
        </w:rPr>
        <w:t>Чергові (річні) загальні збори скликаються за рішенням Наглядової ради Товариства.</w:t>
      </w:r>
    </w:p>
    <w:p w:rsidR="00B855AD" w:rsidRPr="00B855AD" w:rsidRDefault="00B855AD" w:rsidP="00B855AD">
      <w:pPr>
        <w:widowControl/>
        <w:autoSpaceDE/>
        <w:autoSpaceDN/>
        <w:adjustRightInd/>
        <w:jc w:val="both"/>
        <w:rPr>
          <w:rFonts w:ascii="Times New Roman CYR" w:eastAsia="Times New Roman" w:hAnsi="Times New Roman CYR" w:cs="Times New Roman"/>
          <w:sz w:val="22"/>
          <w:szCs w:val="22"/>
          <w:lang w:eastAsia="ru-RU"/>
        </w:rPr>
      </w:pPr>
      <w:r w:rsidRPr="00B855AD">
        <w:rPr>
          <w:rFonts w:eastAsia="Times New Roman" w:cs="Times New Roman"/>
          <w:b/>
          <w:sz w:val="28"/>
          <w:szCs w:val="28"/>
          <w:lang w:eastAsia="ru-RU"/>
        </w:rPr>
        <w:t>3.2.</w:t>
      </w:r>
      <w:r w:rsidRPr="00B855AD">
        <w:rPr>
          <w:rFonts w:eastAsia="Times New Roman" w:cs="Times New Roman"/>
          <w:sz w:val="22"/>
          <w:szCs w:val="22"/>
          <w:lang w:eastAsia="ru-RU"/>
        </w:rPr>
        <w:t xml:space="preserve"> </w:t>
      </w:r>
      <w:r w:rsidRPr="00B855AD">
        <w:rPr>
          <w:rFonts w:ascii="Times New Roman CYR" w:eastAsia="Times New Roman" w:hAnsi="Times New Roman CYR" w:cs="Times New Roman"/>
          <w:sz w:val="22"/>
          <w:szCs w:val="22"/>
          <w:lang w:eastAsia="ru-RU"/>
        </w:rPr>
        <w:t xml:space="preserve">До порядку денного річних загальних зборів з відповідною періодичністю обов’язково вносяться питання, включення яких передбачене законодавством та Статутом Товариства. </w:t>
      </w:r>
    </w:p>
    <w:p w:rsidR="00B855AD" w:rsidRPr="00B855AD" w:rsidRDefault="00B855AD" w:rsidP="00B855AD">
      <w:pPr>
        <w:widowControl/>
        <w:autoSpaceDE/>
        <w:autoSpaceDN/>
        <w:adjustRightInd/>
        <w:ind w:firstLine="709"/>
        <w:jc w:val="both"/>
        <w:rPr>
          <w:rFonts w:ascii="Times New Roman CYR" w:eastAsia="Times New Roman" w:hAnsi="Times New Roman CYR" w:cs="Times New Roman"/>
          <w:sz w:val="22"/>
          <w:szCs w:val="22"/>
          <w:lang w:eastAsia="ru-RU"/>
        </w:rPr>
      </w:pPr>
      <w:r w:rsidRPr="00B855AD">
        <w:rPr>
          <w:rFonts w:eastAsia="Times New Roman" w:cs="Times New Roman"/>
          <w:b/>
          <w:sz w:val="28"/>
          <w:szCs w:val="28"/>
          <w:lang w:eastAsia="ru-RU"/>
        </w:rPr>
        <w:lastRenderedPageBreak/>
        <w:t>3.3.</w:t>
      </w:r>
      <w:r w:rsidRPr="00B855AD">
        <w:rPr>
          <w:rFonts w:eastAsia="Times New Roman" w:cs="Times New Roman"/>
          <w:sz w:val="22"/>
          <w:szCs w:val="22"/>
          <w:lang w:eastAsia="ru-RU"/>
        </w:rPr>
        <w:t xml:space="preserve"> Загальні збори акціонерів Товариства скликаються як правило один раз на рік. Загальні збори проводяться на території України, в межах населеного пункту за місцезнаходженням виконавчого органу Товариства.</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45" w:right="-5"/>
        <w:contextualSpacing/>
        <w:jc w:val="both"/>
        <w:rPr>
          <w:rFonts w:eastAsia="Times New Roman" w:cs="Times New Roman"/>
          <w:color w:val="000000"/>
          <w:lang w:eastAsia="ru-RU"/>
        </w:rPr>
      </w:pP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contextualSpacing/>
        <w:jc w:val="both"/>
        <w:rPr>
          <w:rFonts w:eastAsia="Times New Roman" w:cs="Times New Roman"/>
          <w:color w:val="000000"/>
          <w:lang w:eastAsia="ru-RU"/>
        </w:rPr>
      </w:pPr>
      <w:r w:rsidRPr="00B855AD">
        <w:rPr>
          <w:rFonts w:eastAsia="Times New Roman" w:cs="Times New Roman"/>
          <w:b/>
          <w:noProof/>
          <w:sz w:val="28"/>
          <w:szCs w:val="28"/>
          <w:lang w:eastAsia="ru-RU"/>
        </w:rPr>
        <w:tab/>
        <w:t xml:space="preserve">3.4. </w:t>
      </w:r>
      <w:r w:rsidRPr="00B855AD">
        <w:rPr>
          <w:rFonts w:eastAsia="Times New Roman" w:cs="Times New Roman"/>
          <w:color w:val="000000"/>
          <w:lang w:val="ru-RU" w:eastAsia="ru-RU"/>
        </w:rPr>
        <w:t xml:space="preserve">У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зборах  акціонерного товариства можуть брати </w:t>
      </w:r>
      <w:r w:rsidRPr="00B855AD">
        <w:rPr>
          <w:rFonts w:eastAsia="Times New Roman" w:cs="Times New Roman"/>
          <w:color w:val="000000"/>
          <w:lang w:eastAsia="ru-RU"/>
        </w:rPr>
        <w:t xml:space="preserve"> </w:t>
      </w:r>
      <w:r w:rsidRPr="00B855AD">
        <w:rPr>
          <w:rFonts w:eastAsia="Times New Roman" w:cs="Times New Roman"/>
          <w:color w:val="000000"/>
          <w:lang w:val="ru-RU" w:eastAsia="ru-RU"/>
        </w:rPr>
        <w:t xml:space="preserve">участь особи,  включені до переліку акціонерів, які мають право на таку   участь,   або  їх  представники.  На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зборах  за </w:t>
      </w:r>
      <w:r w:rsidRPr="00B855AD">
        <w:rPr>
          <w:rFonts w:eastAsia="Times New Roman" w:cs="Times New Roman"/>
          <w:color w:val="000000"/>
          <w:lang w:eastAsia="ru-RU"/>
        </w:rPr>
        <w:t xml:space="preserve"> </w:t>
      </w:r>
      <w:r w:rsidRPr="00B855AD">
        <w:rPr>
          <w:rFonts w:eastAsia="Times New Roman" w:cs="Times New Roman"/>
          <w:color w:val="000000"/>
          <w:lang w:val="ru-RU" w:eastAsia="ru-RU"/>
        </w:rPr>
        <w:t xml:space="preserve">запрошенням особи,  яка скликає загальні збори,  також можуть бути присутні   представник   аудитора  товариства  та  посадові  особи товариства  незалежно від володіння ними акціями цього товариства, представник  органу, який відповідно до </w:t>
      </w:r>
      <w:r w:rsidRPr="00B855AD">
        <w:rPr>
          <w:rFonts w:eastAsia="Times New Roman" w:cs="Times New Roman"/>
          <w:color w:val="000000"/>
          <w:lang w:eastAsia="ru-RU"/>
        </w:rPr>
        <w:t>С</w:t>
      </w:r>
      <w:r w:rsidRPr="00B855AD">
        <w:rPr>
          <w:rFonts w:eastAsia="Times New Roman" w:cs="Times New Roman"/>
          <w:color w:val="000000"/>
          <w:lang w:val="ru-RU" w:eastAsia="ru-RU"/>
        </w:rPr>
        <w:t xml:space="preserve">татуту представляє  права та інтереси трудового колективу. </w:t>
      </w:r>
    </w:p>
    <w:p w:rsidR="00B855AD" w:rsidRPr="00B855AD" w:rsidRDefault="00B855AD" w:rsidP="00B855AD">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right="-5" w:firstLine="787"/>
        <w:contextualSpacing/>
        <w:jc w:val="both"/>
        <w:rPr>
          <w:rFonts w:eastAsia="Times New Roman" w:cs="Times New Roman"/>
          <w:color w:val="000000"/>
          <w:lang w:val="ru-RU" w:eastAsia="ru-RU"/>
        </w:rPr>
      </w:pPr>
      <w:bookmarkStart w:id="15" w:name="345"/>
      <w:bookmarkEnd w:id="15"/>
      <w:r w:rsidRPr="00B855AD">
        <w:rPr>
          <w:rFonts w:eastAsia="Times New Roman" w:cs="Times New Roman"/>
          <w:lang w:val="ru-RU" w:eastAsia="ru-RU"/>
        </w:rPr>
        <w:t>Перелік акціонерів, які мають право на участь у загальних зборах, складається станом на 24 годину за три робочих дні до дня проведення таких зборів у порядку, встановленому законодавством про депозитарну систему України</w:t>
      </w:r>
      <w:r w:rsidRPr="00B855AD">
        <w:rPr>
          <w:rFonts w:eastAsia="Times New Roman" w:cs="Times New Roman"/>
          <w:color w:val="000000"/>
          <w:lang w:val="ru-RU" w:eastAsia="ru-RU"/>
        </w:rPr>
        <w:t xml:space="preserve">. </w:t>
      </w:r>
      <w:bookmarkStart w:id="16" w:name="346"/>
      <w:bookmarkEnd w:id="16"/>
      <w:r w:rsidRPr="00B855AD">
        <w:rPr>
          <w:rFonts w:eastAsia="Times New Roman" w:cs="Times New Roman"/>
          <w:color w:val="000000"/>
          <w:lang w:val="ru-RU" w:eastAsia="ru-RU"/>
        </w:rPr>
        <w:t xml:space="preserve">На вимогу акціонера товариство  або  особа,  яка  веде  облік права власності на акції товариства, зобов'язані надати інформацію про включення його до переліку  акціонерів,  які  мають  право  на участь у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зборах. </w:t>
      </w:r>
      <w:bookmarkStart w:id="17" w:name="347"/>
      <w:bookmarkEnd w:id="17"/>
      <w:r w:rsidRPr="00B855AD">
        <w:rPr>
          <w:rFonts w:eastAsia="Times New Roman" w:cs="Times New Roman"/>
          <w:color w:val="000000"/>
          <w:lang w:val="ru-RU" w:eastAsia="ru-RU"/>
        </w:rPr>
        <w:t xml:space="preserve"> </w:t>
      </w:r>
      <w:r w:rsidRPr="00B855AD">
        <w:rPr>
          <w:rFonts w:eastAsia="Times New Roman" w:cs="Times New Roman"/>
          <w:lang w:val="ru-RU" w:eastAsia="ru-RU"/>
        </w:rPr>
        <w:t>Вносити зміни до переліку акціонерів, які мають право на участь у загальних зборах акціонерного товариства, після його складення заборонено</w:t>
      </w:r>
      <w:r w:rsidRPr="00B855AD">
        <w:rPr>
          <w:rFonts w:eastAsia="Times New Roman" w:cs="Times New Roman"/>
          <w:color w:val="000000"/>
          <w:lang w:val="ru-RU" w:eastAsia="ru-RU"/>
        </w:rPr>
        <w:t xml:space="preserve">. </w:t>
      </w:r>
      <w:r w:rsidRPr="00B855AD">
        <w:rPr>
          <w:rFonts w:eastAsia="Times New Roman" w:cs="Times New Roman"/>
          <w:color w:val="000000"/>
          <w:lang w:val="ru-RU" w:eastAsia="ru-RU"/>
        </w:rPr>
        <w:br/>
      </w:r>
      <w:bookmarkStart w:id="18" w:name="348"/>
      <w:bookmarkEnd w:id="18"/>
      <w:r w:rsidRPr="00B855AD">
        <w:rPr>
          <w:rFonts w:eastAsia="Times New Roman" w:cs="Times New Roman"/>
          <w:color w:val="000000"/>
          <w:lang w:val="ru-RU" w:eastAsia="ru-RU"/>
        </w:rPr>
        <w:t>Обмеження права  акціонера  на  участь  у  загальних   зборах встановлюється законом.</w:t>
      </w:r>
    </w:p>
    <w:p w:rsidR="00B855AD" w:rsidRPr="00B855AD" w:rsidRDefault="00B855AD" w:rsidP="00B855AD">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right="-5" w:firstLine="787"/>
        <w:contextualSpacing/>
        <w:jc w:val="both"/>
        <w:rPr>
          <w:rFonts w:eastAsia="Times New Roman" w:cs="Times New Roman"/>
          <w:color w:val="000000"/>
          <w:lang w:val="ru-RU" w:eastAsia="ru-RU"/>
        </w:rPr>
      </w:pPr>
      <w:r w:rsidRPr="00B855AD">
        <w:rPr>
          <w:rFonts w:eastAsia="Times New Roman" w:cs="Times New Roman"/>
          <w:b/>
          <w:sz w:val="28"/>
          <w:szCs w:val="28"/>
          <w:lang w:val="ru-RU" w:eastAsia="ru-RU"/>
        </w:rPr>
        <w:t>3</w:t>
      </w:r>
      <w:r w:rsidRPr="00B855AD">
        <w:rPr>
          <w:rFonts w:eastAsia="Times New Roman" w:cs="Times New Roman"/>
          <w:b/>
          <w:color w:val="000000"/>
          <w:sz w:val="28"/>
          <w:szCs w:val="28"/>
          <w:lang w:val="ru-RU" w:eastAsia="ru-RU"/>
        </w:rPr>
        <w:t>.5.</w:t>
      </w:r>
      <w:r w:rsidRPr="00B855AD">
        <w:rPr>
          <w:rFonts w:eastAsia="Times New Roman" w:cs="Times New Roman"/>
          <w:color w:val="000000"/>
          <w:lang w:val="ru-RU" w:eastAsia="ru-RU"/>
        </w:rPr>
        <w:t xml:space="preserve"> Позачергові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агальні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бори   </w:t>
      </w:r>
      <w:r w:rsidRPr="00B855AD">
        <w:rPr>
          <w:rFonts w:eastAsia="Times New Roman" w:cs="Times New Roman"/>
          <w:color w:val="000000"/>
          <w:lang w:eastAsia="ru-RU"/>
        </w:rPr>
        <w:t>А</w:t>
      </w:r>
      <w:r w:rsidRPr="00B855AD">
        <w:rPr>
          <w:rFonts w:eastAsia="Times New Roman" w:cs="Times New Roman"/>
          <w:color w:val="000000"/>
          <w:lang w:val="ru-RU" w:eastAsia="ru-RU"/>
        </w:rPr>
        <w:t xml:space="preserve">кціонерного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скликаються </w:t>
      </w:r>
      <w:r w:rsidRPr="00B855AD">
        <w:rPr>
          <w:rFonts w:eastAsia="Times New Roman" w:cs="Times New Roman"/>
          <w:color w:val="000000"/>
          <w:lang w:eastAsia="ru-RU"/>
        </w:rPr>
        <w:t>Н</w:t>
      </w:r>
      <w:r w:rsidRPr="00B855AD">
        <w:rPr>
          <w:rFonts w:eastAsia="Times New Roman" w:cs="Times New Roman"/>
          <w:color w:val="000000"/>
          <w:lang w:val="ru-RU" w:eastAsia="ru-RU"/>
        </w:rPr>
        <w:t xml:space="preserve">аглядовою радою: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firstLine="491"/>
        <w:contextualSpacing/>
        <w:jc w:val="both"/>
        <w:rPr>
          <w:rFonts w:eastAsia="Times New Roman" w:cs="Times New Roman"/>
          <w:color w:val="000000"/>
          <w:lang w:eastAsia="ru-RU"/>
        </w:rPr>
      </w:pPr>
      <w:bookmarkStart w:id="19" w:name="477"/>
      <w:bookmarkEnd w:id="19"/>
      <w:r w:rsidRPr="00B855AD">
        <w:rPr>
          <w:rFonts w:eastAsia="Times New Roman" w:cs="Times New Roman"/>
          <w:color w:val="000000"/>
          <w:lang w:val="ru-RU" w:eastAsia="ru-RU"/>
        </w:rPr>
        <w:t xml:space="preserve">1) з власної ініціативи; </w:t>
      </w:r>
      <w:bookmarkStart w:id="20" w:name="478"/>
      <w:bookmarkEnd w:id="20"/>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firstLine="491"/>
        <w:contextualSpacing/>
        <w:jc w:val="both"/>
        <w:rPr>
          <w:rFonts w:eastAsia="Times New Roman" w:cs="Times New Roman"/>
          <w:color w:val="000000"/>
          <w:lang w:eastAsia="ru-RU"/>
        </w:rPr>
      </w:pPr>
      <w:r w:rsidRPr="00B855AD">
        <w:rPr>
          <w:rFonts w:eastAsia="Times New Roman" w:cs="Times New Roman"/>
          <w:color w:val="000000"/>
          <w:lang w:val="ru-RU" w:eastAsia="ru-RU"/>
        </w:rPr>
        <w:t xml:space="preserve">2) на  вимогу  виконавчого  органу   -   в   разі   порушення провадження  про  визнання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банкрутом або необхідності вчинення значного правочину; </w:t>
      </w:r>
      <w:bookmarkStart w:id="21" w:name="479"/>
      <w:bookmarkEnd w:id="21"/>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firstLine="491"/>
        <w:contextualSpacing/>
        <w:jc w:val="both"/>
        <w:rPr>
          <w:rFonts w:eastAsia="Times New Roman" w:cs="Times New Roman"/>
          <w:color w:val="000000"/>
          <w:lang w:eastAsia="ru-RU"/>
        </w:rPr>
      </w:pPr>
      <w:r w:rsidRPr="00B855AD">
        <w:rPr>
          <w:rFonts w:eastAsia="Times New Roman" w:cs="Times New Roman"/>
          <w:color w:val="000000"/>
          <w:lang w:val="ru-RU" w:eastAsia="ru-RU"/>
        </w:rPr>
        <w:t xml:space="preserve">3) на вимогу </w:t>
      </w:r>
      <w:r w:rsidRPr="00B855AD">
        <w:rPr>
          <w:rFonts w:eastAsia="Times New Roman" w:cs="Times New Roman"/>
          <w:color w:val="000000"/>
          <w:lang w:eastAsia="ru-RU"/>
        </w:rPr>
        <w:t>Р</w:t>
      </w:r>
      <w:r w:rsidRPr="00B855AD">
        <w:rPr>
          <w:rFonts w:eastAsia="Times New Roman" w:cs="Times New Roman"/>
          <w:color w:val="000000"/>
          <w:lang w:val="ru-RU" w:eastAsia="ru-RU"/>
        </w:rPr>
        <w:t xml:space="preserve">евізора; </w:t>
      </w:r>
      <w:bookmarkStart w:id="22" w:name="480"/>
      <w:bookmarkEnd w:id="22"/>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firstLine="491"/>
        <w:contextualSpacing/>
        <w:jc w:val="both"/>
        <w:rPr>
          <w:rFonts w:eastAsia="Times New Roman" w:cs="Times New Roman"/>
          <w:color w:val="000000"/>
          <w:lang w:eastAsia="ru-RU"/>
        </w:rPr>
      </w:pPr>
      <w:r w:rsidRPr="00B855AD">
        <w:rPr>
          <w:rFonts w:eastAsia="Times New Roman" w:cs="Times New Roman"/>
          <w:color w:val="000000"/>
          <w:lang w:val="ru-RU" w:eastAsia="ru-RU"/>
        </w:rPr>
        <w:t xml:space="preserve">4) на вимогу акціонерів  (акціонера),  які  на  день  подання вимоги  сукупно  є  власниками 10 і більше відсотків простих акцій товариства; </w:t>
      </w:r>
      <w:bookmarkStart w:id="23" w:name="481"/>
      <w:bookmarkEnd w:id="23"/>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firstLine="491"/>
        <w:contextualSpacing/>
        <w:jc w:val="both"/>
        <w:rPr>
          <w:rFonts w:eastAsia="Times New Roman" w:cs="Times New Roman"/>
          <w:color w:val="000000"/>
          <w:lang w:eastAsia="ru-RU"/>
        </w:rPr>
      </w:pPr>
      <w:r w:rsidRPr="00B855AD">
        <w:rPr>
          <w:rFonts w:eastAsia="Times New Roman" w:cs="Times New Roman"/>
          <w:color w:val="000000"/>
          <w:lang w:val="ru-RU" w:eastAsia="ru-RU"/>
        </w:rPr>
        <w:t xml:space="preserve">5) в  інших  випадках,  встановлених  законом  або   </w:t>
      </w:r>
      <w:r w:rsidRPr="00B855AD">
        <w:rPr>
          <w:rFonts w:eastAsia="Times New Roman" w:cs="Times New Roman"/>
          <w:color w:val="000000"/>
          <w:lang w:eastAsia="ru-RU"/>
        </w:rPr>
        <w:t>С</w:t>
      </w:r>
      <w:r w:rsidRPr="00B855AD">
        <w:rPr>
          <w:rFonts w:eastAsia="Times New Roman" w:cs="Times New Roman"/>
          <w:color w:val="000000"/>
          <w:lang w:val="ru-RU" w:eastAsia="ru-RU"/>
        </w:rPr>
        <w:t xml:space="preserve">татутом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right="-5" w:firstLine="142"/>
        <w:contextualSpacing/>
        <w:jc w:val="both"/>
        <w:rPr>
          <w:rFonts w:eastAsia="Times New Roman" w:cs="Times New Roman"/>
          <w:color w:val="000000"/>
          <w:lang w:eastAsia="ru-RU"/>
        </w:rPr>
      </w:pPr>
      <w:bookmarkStart w:id="24" w:name="482"/>
      <w:bookmarkEnd w:id="24"/>
      <w:r w:rsidRPr="00B855AD">
        <w:rPr>
          <w:rFonts w:eastAsia="Times New Roman" w:cs="Times New Roman"/>
          <w:b/>
          <w:color w:val="000000"/>
          <w:sz w:val="28"/>
          <w:szCs w:val="28"/>
          <w:lang w:eastAsia="ru-RU"/>
        </w:rPr>
        <w:t xml:space="preserve">      3.6. </w:t>
      </w:r>
      <w:r w:rsidRPr="00B855AD">
        <w:rPr>
          <w:rFonts w:eastAsia="Times New Roman" w:cs="Times New Roman"/>
          <w:b/>
          <w:color w:val="000000"/>
          <w:lang w:eastAsia="ru-RU"/>
        </w:rPr>
        <w:t xml:space="preserve">  </w:t>
      </w:r>
      <w:r w:rsidRPr="00B855AD">
        <w:rPr>
          <w:rFonts w:eastAsia="Times New Roman" w:cs="Times New Roman"/>
          <w:color w:val="000000"/>
          <w:lang w:eastAsia="ru-RU"/>
        </w:rPr>
        <w:t xml:space="preserve">Вимога про  скликання позачергових Загальних зборів подається в   письмовій   формі   виконавчому   органу    на    адресу    за місцезнаходженням  Акціонерного  Товариства  із зазначенням органу або прізвищ  (найменувань)  акціонерів,  які  вимагають  скликання позачергових  Загальних  зборів,  підстав для скликання та порядку денного.  У  разі  скликання  позачергових  Загальних   зборів   з ініціативи  акціонерів вимога повинна також містити інформацію про кількість, тип і клас належних акціонерам акцій та бути підписаною всіма акціонерами, які її подають.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right="-5" w:firstLine="502"/>
        <w:contextualSpacing/>
        <w:jc w:val="both"/>
        <w:rPr>
          <w:rFonts w:eastAsia="Times New Roman" w:cs="Times New Roman"/>
          <w:b/>
          <w:color w:val="000000"/>
          <w:lang w:eastAsia="ru-RU"/>
        </w:rPr>
      </w:pPr>
      <w:r w:rsidRPr="00B855AD">
        <w:rPr>
          <w:rFonts w:eastAsia="Times New Roman" w:cs="Times New Roman"/>
          <w:color w:val="000000"/>
          <w:lang w:eastAsia="ru-RU"/>
        </w:rPr>
        <w:t>Рішення Наглядової ради про скликання позачергових  Загальних зборів  або  мотивоване  рішення про відмову у скликанні надається відповідному органу  управління  Товариства  або  акціонерам,  які вимагають  їх скликання,  не пізніше ніж за три дні з моменту його прийняття.</w:t>
      </w:r>
      <w:r w:rsidRPr="00B855AD">
        <w:rPr>
          <w:rFonts w:eastAsia="Times New Roman" w:cs="Times New Roman"/>
          <w:b/>
          <w:color w:val="000000"/>
          <w:lang w:eastAsia="ru-RU"/>
        </w:rPr>
        <w:t xml:space="preserve"> </w:t>
      </w:r>
      <w:bookmarkStart w:id="25" w:name="350"/>
      <w:bookmarkEnd w:id="25"/>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right="-5" w:firstLine="502"/>
        <w:contextualSpacing/>
        <w:jc w:val="both"/>
        <w:rPr>
          <w:rFonts w:eastAsia="Times New Roman" w:cs="Times New Roman"/>
          <w:b/>
          <w:noProof/>
          <w:lang w:eastAsia="ru-RU"/>
        </w:rPr>
      </w:pPr>
      <w:r w:rsidRPr="00B855AD">
        <w:rPr>
          <w:rFonts w:eastAsia="Times New Roman" w:cs="Times New Roman"/>
          <w:b/>
          <w:color w:val="000000"/>
          <w:sz w:val="28"/>
          <w:szCs w:val="28"/>
          <w:lang w:eastAsia="ru-RU"/>
        </w:rPr>
        <w:t>3.7.</w:t>
      </w:r>
      <w:r w:rsidRPr="00B855AD">
        <w:rPr>
          <w:rFonts w:eastAsia="Times New Roman" w:cs="Times New Roman"/>
          <w:b/>
          <w:color w:val="000000"/>
          <w:lang w:eastAsia="ru-RU"/>
        </w:rPr>
        <w:t xml:space="preserve"> </w:t>
      </w:r>
      <w:r w:rsidRPr="00B855AD">
        <w:rPr>
          <w:rFonts w:eastAsia="Times New Roman" w:cs="Times New Roman"/>
          <w:color w:val="000000"/>
          <w:lang w:val="ru-RU" w:eastAsia="ru-RU"/>
        </w:rPr>
        <w:t xml:space="preserve">Письмове  повідомлення  про  проведення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w:t>
      </w:r>
      <w:r w:rsidRPr="00B855AD">
        <w:rPr>
          <w:rFonts w:eastAsia="Times New Roman" w:cs="Times New Roman"/>
          <w:color w:val="000000"/>
          <w:lang w:val="ru-RU" w:eastAsia="ru-RU"/>
        </w:rPr>
        <w:br/>
      </w:r>
      <w:r w:rsidRPr="00B855AD">
        <w:rPr>
          <w:rFonts w:eastAsia="Times New Roman" w:cs="Times New Roman"/>
          <w:color w:val="000000"/>
          <w:lang w:eastAsia="ru-RU"/>
        </w:rPr>
        <w:t>А</w:t>
      </w:r>
      <w:r w:rsidRPr="00B855AD">
        <w:rPr>
          <w:rFonts w:eastAsia="Times New Roman" w:cs="Times New Roman"/>
          <w:color w:val="000000"/>
          <w:lang w:val="ru-RU" w:eastAsia="ru-RU"/>
        </w:rPr>
        <w:t xml:space="preserve">кціонерного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та їх порядок денний надсилається  кожному </w:t>
      </w:r>
      <w:r w:rsidRPr="00B855AD">
        <w:rPr>
          <w:rFonts w:eastAsia="Times New Roman" w:cs="Times New Roman"/>
          <w:color w:val="000000"/>
          <w:lang w:eastAsia="ru-RU"/>
        </w:rPr>
        <w:t xml:space="preserve"> </w:t>
      </w:r>
      <w:r w:rsidRPr="00B855AD">
        <w:rPr>
          <w:rFonts w:eastAsia="Times New Roman" w:cs="Times New Roman"/>
          <w:color w:val="000000"/>
          <w:lang w:val="ru-RU" w:eastAsia="ru-RU"/>
        </w:rPr>
        <w:t xml:space="preserve">акціонеру,   зазначеному   в  переліку  акціонерів,  складеному  в порядку,  встановленому  законодавством  про  депозитарну  систему </w:t>
      </w:r>
      <w:r w:rsidRPr="00B855AD">
        <w:rPr>
          <w:rFonts w:eastAsia="Times New Roman" w:cs="Times New Roman"/>
          <w:color w:val="000000"/>
          <w:lang w:eastAsia="ru-RU"/>
        </w:rPr>
        <w:t xml:space="preserve"> </w:t>
      </w:r>
      <w:r w:rsidRPr="00B855AD">
        <w:rPr>
          <w:rFonts w:eastAsia="Times New Roman" w:cs="Times New Roman"/>
          <w:color w:val="000000"/>
          <w:lang w:val="ru-RU" w:eastAsia="ru-RU"/>
        </w:rPr>
        <w:t xml:space="preserve">України,  на дату,  визначену </w:t>
      </w:r>
      <w:r w:rsidRPr="00B855AD">
        <w:rPr>
          <w:rFonts w:eastAsia="Times New Roman" w:cs="Times New Roman"/>
          <w:color w:val="000000"/>
          <w:lang w:eastAsia="ru-RU"/>
        </w:rPr>
        <w:t>Н</w:t>
      </w:r>
      <w:r w:rsidRPr="00B855AD">
        <w:rPr>
          <w:rFonts w:eastAsia="Times New Roman" w:cs="Times New Roman"/>
          <w:color w:val="000000"/>
          <w:lang w:val="ru-RU" w:eastAsia="ru-RU"/>
        </w:rPr>
        <w:t xml:space="preserve">аглядовою радою, а в разі скликання позачергових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на  вимогу  акціонерів  у  випадках, передбачених   частиною   шостою   статті   47   </w:t>
      </w:r>
      <w:r w:rsidRPr="00B855AD">
        <w:rPr>
          <w:rFonts w:eastAsia="Times New Roman" w:cs="Times New Roman"/>
          <w:color w:val="000000"/>
          <w:lang w:eastAsia="ru-RU"/>
        </w:rPr>
        <w:t>Закону про АТ</w:t>
      </w:r>
      <w:r w:rsidRPr="00B855AD">
        <w:rPr>
          <w:rFonts w:eastAsia="Times New Roman" w:cs="Times New Roman"/>
          <w:color w:val="000000"/>
          <w:lang w:val="ru-RU" w:eastAsia="ru-RU"/>
        </w:rPr>
        <w:t xml:space="preserve">,  - акціонерами,  які  цього  вимагають.  Встановлена  дата  не   може передувати дню прийняття рішення про проведення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і не  може  бути  встановленою  раніше,  ніж  за  60  днів  до  дати проведення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w:t>
      </w:r>
    </w:p>
    <w:p w:rsid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right="-5" w:firstLine="502"/>
        <w:contextualSpacing/>
        <w:jc w:val="both"/>
        <w:rPr>
          <w:rFonts w:eastAsia="Times New Roman" w:cs="Times New Roman"/>
          <w:color w:val="000000"/>
          <w:lang w:val="ru-RU" w:eastAsia="ru-RU"/>
        </w:rPr>
      </w:pPr>
      <w:bookmarkStart w:id="26" w:name="351"/>
      <w:bookmarkEnd w:id="26"/>
      <w:r w:rsidRPr="00B855AD">
        <w:rPr>
          <w:rFonts w:eastAsia="Times New Roman" w:cs="Times New Roman"/>
          <w:color w:val="000000"/>
          <w:lang w:val="ru-RU" w:eastAsia="ru-RU"/>
        </w:rPr>
        <w:t xml:space="preserve"> Письмове повідомлення  про  проведення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та їх порядок денний надсилається акціонерам персонально особою,  яка скликає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агальні збори, </w:t>
      </w:r>
      <w:r w:rsidRPr="00B855AD">
        <w:rPr>
          <w:rFonts w:eastAsia="Times New Roman" w:cs="Times New Roman"/>
          <w:lang w:val="ru-RU" w:eastAsia="ru-RU"/>
        </w:rPr>
        <w:t>простим листом або вручається за особистим підписом</w:t>
      </w:r>
      <w:r w:rsidRPr="00B855AD">
        <w:rPr>
          <w:rFonts w:eastAsia="Times New Roman" w:cs="Times New Roman"/>
          <w:lang w:eastAsia="ru-RU"/>
        </w:rPr>
        <w:t xml:space="preserve"> </w:t>
      </w:r>
      <w:r w:rsidRPr="00B855AD">
        <w:rPr>
          <w:rFonts w:eastAsia="Times New Roman" w:cs="Times New Roman"/>
          <w:color w:val="000000"/>
          <w:lang w:val="ru-RU" w:eastAsia="ru-RU"/>
        </w:rPr>
        <w:t xml:space="preserve">, у строк не пізніше  ніж  за  30  днів  до  дати  їх проведення.  Повідомлення розсилає особа,  яка скликає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агальні збори,  або особа,  яка веде облік   прав  власності  на  акції  товариства  у  разі  скликання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акціонерами. </w:t>
      </w:r>
    </w:p>
    <w:p w:rsid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right="-5" w:firstLine="502"/>
        <w:contextualSpacing/>
        <w:jc w:val="both"/>
        <w:rPr>
          <w:rFonts w:eastAsia="Times New Roman" w:cs="Times New Roman"/>
          <w:color w:val="000000"/>
          <w:lang w:val="ru-RU" w:eastAsia="ru-RU"/>
        </w:rPr>
      </w:pP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right="-5" w:firstLine="502"/>
        <w:contextualSpacing/>
        <w:jc w:val="both"/>
        <w:rPr>
          <w:rFonts w:eastAsia="Times New Roman" w:cs="Times New Roman"/>
          <w:color w:val="000000"/>
          <w:lang w:val="ru-RU" w:eastAsia="ru-RU"/>
        </w:rPr>
      </w:pPr>
    </w:p>
    <w:p w:rsidR="00B855AD" w:rsidRPr="00B855AD" w:rsidRDefault="00B855AD" w:rsidP="00B855AD">
      <w:pPr>
        <w:widowControl/>
        <w:numPr>
          <w:ilvl w:val="1"/>
          <w:numId w:val="5"/>
        </w:numPr>
        <w:autoSpaceDE/>
        <w:autoSpaceDN/>
        <w:adjustRightInd/>
        <w:ind w:left="0" w:firstLine="567"/>
        <w:contextualSpacing/>
        <w:jc w:val="both"/>
        <w:rPr>
          <w:rFonts w:eastAsia="Times New Roman" w:cs="Times New Roman"/>
          <w:color w:val="000000"/>
          <w:lang w:eastAsia="ru-RU"/>
        </w:rPr>
      </w:pPr>
      <w:bookmarkStart w:id="27" w:name="352"/>
      <w:bookmarkEnd w:id="27"/>
      <w:r w:rsidRPr="00B855AD">
        <w:rPr>
          <w:rFonts w:eastAsia="Times New Roman" w:cs="Times New Roman"/>
          <w:lang w:eastAsia="ru-RU"/>
        </w:rPr>
        <w:t xml:space="preserve">Товариство не пізніше ніж за 30 днів до дати проведення Загальних зборів публікує в офіційному друкованому органі повідомлення про проведення загальних зборів.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firstLine="360"/>
        <w:contextualSpacing/>
        <w:jc w:val="both"/>
        <w:rPr>
          <w:rFonts w:eastAsia="Times New Roman" w:cs="Times New Roman"/>
          <w:b/>
          <w:color w:val="000000"/>
          <w:lang w:eastAsia="ru-RU"/>
        </w:rPr>
      </w:pPr>
      <w:bookmarkStart w:id="28" w:name="353"/>
      <w:bookmarkEnd w:id="28"/>
      <w:r w:rsidRPr="00B855AD">
        <w:rPr>
          <w:rFonts w:eastAsia="Times New Roman" w:cs="Times New Roman"/>
          <w:color w:val="000000"/>
          <w:lang w:eastAsia="ru-RU"/>
        </w:rPr>
        <w:t>У разі реєстрації акцій на  ім'я  номінального  утримувача повідомлення  про  проведення  Загальних  зборів та порядок денний надсилається номінальному утримувачу,  який забезпечує персональне повідомлення акціонерів, яких він обслуговує.</w:t>
      </w:r>
      <w:r w:rsidRPr="00B855AD">
        <w:rPr>
          <w:rFonts w:eastAsia="Times New Roman" w:cs="Times New Roman"/>
          <w:b/>
          <w:color w:val="000000"/>
          <w:lang w:eastAsia="ru-RU"/>
        </w:rPr>
        <w:t xml:space="preserve">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jc w:val="both"/>
        <w:rPr>
          <w:rFonts w:eastAsia="Times New Roman" w:cs="Times New Roman"/>
          <w:b/>
          <w:color w:val="000000"/>
          <w:lang w:val="ru-RU" w:eastAsia="ru-RU"/>
        </w:rPr>
      </w:pPr>
      <w:r w:rsidRPr="00B855AD">
        <w:rPr>
          <w:rFonts w:eastAsia="Times New Roman" w:cs="Times New Roman"/>
          <w:b/>
          <w:color w:val="000000"/>
          <w:sz w:val="28"/>
          <w:szCs w:val="28"/>
          <w:lang w:eastAsia="ru-RU"/>
        </w:rPr>
        <w:t xml:space="preserve">        3.9. </w:t>
      </w:r>
      <w:r w:rsidRPr="00B855AD">
        <w:rPr>
          <w:rFonts w:eastAsia="Times New Roman" w:cs="Times New Roman"/>
          <w:b/>
          <w:color w:val="000000"/>
          <w:lang w:eastAsia="ru-RU"/>
        </w:rPr>
        <w:t xml:space="preserve"> </w:t>
      </w:r>
      <w:r w:rsidRPr="00B855AD">
        <w:rPr>
          <w:rFonts w:eastAsia="Times New Roman" w:cs="Times New Roman"/>
          <w:color w:val="000000"/>
          <w:lang w:val="ru-RU" w:eastAsia="ru-RU"/>
        </w:rPr>
        <w:t xml:space="preserve">Повідомлення  про проведення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w:t>
      </w:r>
      <w:r w:rsidRPr="00B855AD">
        <w:rPr>
          <w:rFonts w:eastAsia="Times New Roman" w:cs="Times New Roman"/>
          <w:color w:val="000000"/>
          <w:lang w:eastAsia="ru-RU"/>
        </w:rPr>
        <w:t>А</w:t>
      </w:r>
      <w:r w:rsidRPr="00B855AD">
        <w:rPr>
          <w:rFonts w:eastAsia="Times New Roman" w:cs="Times New Roman"/>
          <w:color w:val="000000"/>
          <w:lang w:val="ru-RU" w:eastAsia="ru-RU"/>
        </w:rPr>
        <w:t xml:space="preserve">кціонерного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має містити такі дані: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jc w:val="both"/>
        <w:rPr>
          <w:rFonts w:eastAsia="Times New Roman" w:cs="Times New Roman"/>
          <w:color w:val="000000"/>
          <w:lang w:val="ru-RU" w:eastAsia="ru-RU"/>
        </w:rPr>
      </w:pPr>
      <w:bookmarkStart w:id="29" w:name="355"/>
      <w:bookmarkEnd w:id="29"/>
      <w:r w:rsidRPr="00B855AD">
        <w:rPr>
          <w:rFonts w:eastAsia="Times New Roman" w:cs="Times New Roman"/>
          <w:color w:val="000000"/>
          <w:lang w:val="ru-RU" w:eastAsia="ru-RU"/>
        </w:rPr>
        <w:t xml:space="preserve">          1) повне найменування та місцезнаходження товариства;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jc w:val="both"/>
        <w:rPr>
          <w:rFonts w:eastAsia="Times New Roman" w:cs="Times New Roman"/>
          <w:color w:val="000000"/>
          <w:lang w:val="ru-RU" w:eastAsia="ru-RU"/>
        </w:rPr>
      </w:pPr>
      <w:bookmarkStart w:id="30" w:name="356"/>
      <w:bookmarkEnd w:id="30"/>
      <w:r w:rsidRPr="00B855AD">
        <w:rPr>
          <w:rFonts w:eastAsia="Times New Roman" w:cs="Times New Roman"/>
          <w:color w:val="000000"/>
          <w:lang w:val="ru-RU" w:eastAsia="ru-RU"/>
        </w:rPr>
        <w:t xml:space="preserve">          2) дата,  час та місце (із зазначенням номера кімнати,  офісу або  залу,  куди  мають  прибути  акціонери)  проведення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jc w:val="both"/>
        <w:rPr>
          <w:rFonts w:eastAsia="Times New Roman" w:cs="Times New Roman"/>
          <w:color w:val="000000"/>
          <w:lang w:val="ru-RU" w:eastAsia="ru-RU"/>
        </w:rPr>
      </w:pPr>
      <w:bookmarkStart w:id="31" w:name="357"/>
      <w:bookmarkEnd w:id="31"/>
      <w:r w:rsidRPr="00B855AD">
        <w:rPr>
          <w:rFonts w:eastAsia="Times New Roman" w:cs="Times New Roman"/>
          <w:color w:val="000000"/>
          <w:lang w:val="ru-RU" w:eastAsia="ru-RU"/>
        </w:rPr>
        <w:t xml:space="preserve">          3) час початку і закінчення реєстрації акціонерів для  участі у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зборах; </w:t>
      </w:r>
      <w:r w:rsidRPr="00B855AD">
        <w:rPr>
          <w:rFonts w:eastAsia="Times New Roman" w:cs="Times New Roman"/>
          <w:color w:val="000000"/>
          <w:lang w:val="ru-RU" w:eastAsia="ru-RU"/>
        </w:rPr>
        <w:br/>
      </w:r>
      <w:bookmarkStart w:id="32" w:name="358"/>
      <w:bookmarkEnd w:id="32"/>
      <w:r w:rsidRPr="00B855AD">
        <w:rPr>
          <w:rFonts w:eastAsia="Times New Roman" w:cs="Times New Roman"/>
          <w:color w:val="000000"/>
          <w:lang w:val="ru-RU" w:eastAsia="ru-RU"/>
        </w:rPr>
        <w:t xml:space="preserve">         4) дата  складення  переліку  акціонерів,  які мають право на участь у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зборах;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jc w:val="both"/>
        <w:rPr>
          <w:rFonts w:eastAsia="Times New Roman" w:cs="Times New Roman"/>
          <w:color w:val="000000"/>
          <w:lang w:val="ru-RU" w:eastAsia="ru-RU"/>
        </w:rPr>
      </w:pPr>
      <w:bookmarkStart w:id="33" w:name="359"/>
      <w:bookmarkEnd w:id="33"/>
      <w:r w:rsidRPr="00B855AD">
        <w:rPr>
          <w:rFonts w:eastAsia="Times New Roman" w:cs="Times New Roman"/>
          <w:color w:val="000000"/>
          <w:lang w:val="ru-RU" w:eastAsia="ru-RU"/>
        </w:rPr>
        <w:t xml:space="preserve">         5) перелік питань, що виносяться на голосування;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jc w:val="both"/>
        <w:rPr>
          <w:rFonts w:eastAsia="Times New Roman" w:cs="Times New Roman"/>
          <w:color w:val="000000"/>
          <w:lang w:eastAsia="ru-RU"/>
        </w:rPr>
      </w:pPr>
      <w:bookmarkStart w:id="34" w:name="360"/>
      <w:bookmarkEnd w:id="34"/>
      <w:r w:rsidRPr="00B855AD">
        <w:rPr>
          <w:rFonts w:eastAsia="Times New Roman" w:cs="Times New Roman"/>
          <w:color w:val="000000"/>
          <w:lang w:val="ru-RU" w:eastAsia="ru-RU"/>
        </w:rPr>
        <w:t xml:space="preserve"> 6) порядок ознайомлення акціонерів  з  матеріалами,  з  якими вони можуть ознайомитися під час підготовки до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firstLine="360"/>
        <w:contextualSpacing/>
        <w:jc w:val="both"/>
        <w:rPr>
          <w:rFonts w:eastAsia="Times New Roman" w:cs="Times New Roman"/>
          <w:b/>
          <w:color w:val="000000"/>
          <w:lang w:eastAsia="ru-RU"/>
        </w:rPr>
      </w:pPr>
      <w:bookmarkStart w:id="35" w:name="361"/>
      <w:bookmarkEnd w:id="35"/>
      <w:r w:rsidRPr="00B855AD">
        <w:rPr>
          <w:rFonts w:eastAsia="Times New Roman" w:cs="Times New Roman"/>
          <w:b/>
          <w:noProof/>
          <w:sz w:val="28"/>
          <w:szCs w:val="28"/>
          <w:lang w:eastAsia="ru-RU"/>
        </w:rPr>
        <w:t>3.10.</w:t>
      </w:r>
      <w:r w:rsidRPr="00B855AD">
        <w:rPr>
          <w:rFonts w:eastAsia="Times New Roman" w:cs="Times New Roman"/>
          <w:noProof/>
          <w:lang w:eastAsia="ru-RU"/>
        </w:rPr>
        <w:t xml:space="preserve"> </w:t>
      </w:r>
      <w:r w:rsidRPr="00B855AD">
        <w:rPr>
          <w:rFonts w:eastAsia="Times New Roman" w:cs="Times New Roman"/>
          <w:color w:val="000000"/>
          <w:lang w:eastAsia="ru-RU"/>
        </w:rPr>
        <w:t xml:space="preserve"> </w:t>
      </w:r>
      <w:r w:rsidRPr="00B855AD">
        <w:rPr>
          <w:rFonts w:eastAsia="Times New Roman" w:cs="Times New Roman"/>
          <w:lang w:val="ru-RU" w:eastAsia="ru-RU"/>
        </w:rPr>
        <w:t xml:space="preserve">Кожний акціонер має право внести пропозиції щодо питань, включених до порядку денного </w:t>
      </w:r>
      <w:r w:rsidRPr="00B855AD">
        <w:rPr>
          <w:rFonts w:eastAsia="Times New Roman" w:cs="Times New Roman"/>
          <w:lang w:eastAsia="ru-RU"/>
        </w:rPr>
        <w:t>З</w:t>
      </w:r>
      <w:r w:rsidRPr="00B855AD">
        <w:rPr>
          <w:rFonts w:eastAsia="Times New Roman" w:cs="Times New Roman"/>
          <w:lang w:val="ru-RU" w:eastAsia="ru-RU"/>
        </w:rPr>
        <w:t xml:space="preserve">агальних зборів </w:t>
      </w:r>
      <w:r w:rsidRPr="00B855AD">
        <w:rPr>
          <w:rFonts w:eastAsia="Times New Roman" w:cs="Times New Roman"/>
          <w:lang w:eastAsia="ru-RU"/>
        </w:rPr>
        <w:t>А</w:t>
      </w:r>
      <w:r w:rsidRPr="00B855AD">
        <w:rPr>
          <w:rFonts w:eastAsia="Times New Roman" w:cs="Times New Roman"/>
          <w:lang w:val="ru-RU" w:eastAsia="ru-RU"/>
        </w:rPr>
        <w:t xml:space="preserve">кціонерного </w:t>
      </w:r>
      <w:r w:rsidRPr="00B855AD">
        <w:rPr>
          <w:rFonts w:eastAsia="Times New Roman" w:cs="Times New Roman"/>
          <w:lang w:eastAsia="ru-RU"/>
        </w:rPr>
        <w:t>Т</w:t>
      </w:r>
      <w:r w:rsidRPr="00B855AD">
        <w:rPr>
          <w:rFonts w:eastAsia="Times New Roman" w:cs="Times New Roman"/>
          <w:lang w:val="ru-RU" w:eastAsia="ru-RU"/>
        </w:rPr>
        <w:t xml:space="preserve">овариства, а також щодо нових кандидатів до складу органів товариства, кількість яких не може перевищувати кількісного складу кожного з органів. Пропозиції вносяться не пізніше ніж за 20 днів до дати проведення </w:t>
      </w:r>
      <w:r w:rsidRPr="00B855AD">
        <w:rPr>
          <w:rFonts w:eastAsia="Times New Roman" w:cs="Times New Roman"/>
          <w:lang w:eastAsia="ru-RU"/>
        </w:rPr>
        <w:t>З</w:t>
      </w:r>
      <w:r w:rsidRPr="00B855AD">
        <w:rPr>
          <w:rFonts w:eastAsia="Times New Roman" w:cs="Times New Roman"/>
          <w:lang w:val="ru-RU" w:eastAsia="ru-RU"/>
        </w:rPr>
        <w:t xml:space="preserve">агальних зборів, а щодо кандидатів до складу органів </w:t>
      </w:r>
      <w:r w:rsidRPr="00B855AD">
        <w:rPr>
          <w:rFonts w:eastAsia="Times New Roman" w:cs="Times New Roman"/>
          <w:lang w:eastAsia="ru-RU"/>
        </w:rPr>
        <w:t>Т</w:t>
      </w:r>
      <w:r w:rsidRPr="00B855AD">
        <w:rPr>
          <w:rFonts w:eastAsia="Times New Roman" w:cs="Times New Roman"/>
          <w:lang w:val="ru-RU" w:eastAsia="ru-RU"/>
        </w:rPr>
        <w:t xml:space="preserve">овариства </w:t>
      </w:r>
      <w:r w:rsidRPr="00B855AD">
        <w:rPr>
          <w:rFonts w:eastAsia="Times New Roman" w:cs="Times New Roman"/>
          <w:lang w:val="ru-RU" w:eastAsia="ru-RU"/>
        </w:rPr>
        <w:sym w:font="Symbol" w:char="F02D"/>
      </w:r>
      <w:r w:rsidRPr="00B855AD">
        <w:rPr>
          <w:rFonts w:eastAsia="Times New Roman" w:cs="Times New Roman"/>
          <w:lang w:val="ru-RU" w:eastAsia="ru-RU"/>
        </w:rPr>
        <w:t xml:space="preserve"> не пізніше ніж за 7 днів до</w:t>
      </w:r>
      <w:r w:rsidRPr="00B855AD">
        <w:rPr>
          <w:rFonts w:eastAsia="Times New Roman" w:cs="Times New Roman"/>
          <w:lang w:eastAsia="ru-RU"/>
        </w:rPr>
        <w:t xml:space="preserve"> </w:t>
      </w:r>
      <w:r w:rsidRPr="00B855AD">
        <w:rPr>
          <w:rFonts w:eastAsia="Times New Roman" w:cs="Times New Roman"/>
          <w:lang w:val="ru-RU" w:eastAsia="ru-RU"/>
        </w:rPr>
        <w:t xml:space="preserve">дати проведення </w:t>
      </w:r>
      <w:r w:rsidRPr="00B855AD">
        <w:rPr>
          <w:rFonts w:eastAsia="Times New Roman" w:cs="Times New Roman"/>
          <w:lang w:eastAsia="ru-RU"/>
        </w:rPr>
        <w:t>З</w:t>
      </w:r>
      <w:r w:rsidRPr="00B855AD">
        <w:rPr>
          <w:rFonts w:eastAsia="Times New Roman" w:cs="Times New Roman"/>
          <w:lang w:val="ru-RU" w:eastAsia="ru-RU"/>
        </w:rPr>
        <w:t>агальних зборів</w:t>
      </w:r>
      <w:r w:rsidRPr="00B855AD">
        <w:rPr>
          <w:rFonts w:eastAsia="Times New Roman" w:cs="Times New Roman"/>
          <w:color w:val="000000"/>
          <w:lang w:val="ru-RU" w:eastAsia="ru-RU"/>
        </w:rPr>
        <w:t xml:space="preserve">. </w:t>
      </w:r>
    </w:p>
    <w:p w:rsidR="00B855AD" w:rsidRPr="00B855AD" w:rsidRDefault="00B855AD" w:rsidP="00B855AD">
      <w:pPr>
        <w:widowControl/>
        <w:numPr>
          <w:ilvl w:val="1"/>
          <w:numId w:val="1"/>
        </w:numPr>
        <w:autoSpaceDE/>
        <w:autoSpaceDN/>
        <w:adjustRightInd/>
        <w:spacing w:before="180"/>
        <w:ind w:left="0" w:firstLine="426"/>
        <w:contextualSpacing/>
        <w:jc w:val="both"/>
        <w:rPr>
          <w:rFonts w:eastAsia="Times New Roman" w:cs="Times New Roman"/>
          <w:color w:val="000000"/>
          <w:lang w:eastAsia="ru-RU"/>
        </w:rPr>
      </w:pPr>
      <w:bookmarkStart w:id="36" w:name="371"/>
      <w:bookmarkEnd w:id="36"/>
      <w:r w:rsidRPr="00B855AD">
        <w:rPr>
          <w:rFonts w:eastAsia="Times New Roman" w:cs="Times New Roman"/>
          <w:color w:val="000000"/>
          <w:lang w:eastAsia="ru-RU"/>
        </w:rPr>
        <w:t>Пропозиція   до   порядку   денного    Загальних    зборів Акціонерного Товариства подається в письмовій формі із зазначенням  прізвища (найменування) акціонера,  який  її  вносить,  кількості, типу  та/або  класу  належних  йому  акцій,  змісту  пропозиції до питання та/або проекту рішення,  а також  кількості,  типу  та/або класу   акцій,   що  належать  кандидату,  який  пропонується  цим акціонером до складу органів товариства.</w:t>
      </w:r>
    </w:p>
    <w:p w:rsidR="00B855AD" w:rsidRPr="00B855AD" w:rsidRDefault="00B855AD" w:rsidP="00B855AD">
      <w:pPr>
        <w:widowControl/>
        <w:numPr>
          <w:ilvl w:val="1"/>
          <w:numId w:val="1"/>
        </w:numPr>
        <w:autoSpaceDE/>
        <w:autoSpaceDN/>
        <w:adjustRightInd/>
        <w:spacing w:before="180"/>
        <w:ind w:left="0" w:firstLine="426"/>
        <w:contextualSpacing/>
        <w:jc w:val="both"/>
        <w:rPr>
          <w:rFonts w:eastAsia="Times New Roman" w:cs="Times New Roman"/>
          <w:color w:val="000000"/>
          <w:lang w:eastAsia="ru-RU"/>
        </w:rPr>
      </w:pPr>
      <w:r w:rsidRPr="00B855AD">
        <w:rPr>
          <w:rFonts w:eastAsia="Times New Roman" w:cs="Times New Roman"/>
          <w:b/>
          <w:color w:val="000000"/>
          <w:lang w:eastAsia="ru-RU"/>
        </w:rPr>
        <w:t xml:space="preserve"> </w:t>
      </w:r>
      <w:r w:rsidRPr="00B855AD">
        <w:rPr>
          <w:rFonts w:eastAsia="Times New Roman" w:cs="Times New Roman"/>
          <w:color w:val="000000"/>
          <w:lang w:eastAsia="ru-RU"/>
        </w:rPr>
        <w:t>Пропозиції   акціонерів   (акціонера),   які   сукупно   є власниками  5  або  більше  відсотків  простих  акцій,  підлягають обов'язковому  включенню  до  порядку денного Загальних зборів.  У такому разі рішення  Наглядової  ради  про  включення  питання  до порядку денного не вимагається,  а пропозиція вважається включеною до порядку денного,  якщо вона подана  з  дотриманням  вимог  статті 38 Закону про АТ.</w:t>
      </w:r>
    </w:p>
    <w:p w:rsidR="00B855AD" w:rsidRPr="00B855AD" w:rsidRDefault="00B855AD" w:rsidP="00B855AD">
      <w:pPr>
        <w:widowControl/>
        <w:numPr>
          <w:ilvl w:val="1"/>
          <w:numId w:val="1"/>
        </w:numPr>
        <w:autoSpaceDE/>
        <w:autoSpaceDN/>
        <w:adjustRightInd/>
        <w:spacing w:before="180"/>
        <w:ind w:left="0" w:firstLine="426"/>
        <w:contextualSpacing/>
        <w:jc w:val="both"/>
        <w:rPr>
          <w:rFonts w:eastAsia="Times New Roman" w:cs="Times New Roman"/>
          <w:color w:val="000000"/>
          <w:lang w:eastAsia="ru-RU"/>
        </w:rPr>
      </w:pPr>
      <w:r w:rsidRPr="00B855AD">
        <w:rPr>
          <w:rFonts w:eastAsia="Times New Roman" w:cs="Times New Roman"/>
          <w:lang w:eastAsia="ru-RU"/>
        </w:rPr>
        <w:t xml:space="preserve">Мотивоване  рішення  про відмову у включенні пропозиції до </w:t>
      </w:r>
      <w:r w:rsidRPr="00B855AD">
        <w:rPr>
          <w:rFonts w:eastAsia="Times New Roman" w:cs="Times New Roman"/>
          <w:lang w:eastAsia="ru-RU"/>
        </w:rPr>
        <w:br/>
        <w:t xml:space="preserve">порядку   денного   Загальних   зборів   Акціонерного   Товариства надсилається  Наглядовою  радою  акціонеру  протягом  трьох днів з моменту його прийняття. </w:t>
      </w:r>
    </w:p>
    <w:p w:rsidR="00B855AD" w:rsidRPr="00B855AD" w:rsidRDefault="00B855AD" w:rsidP="00B855AD">
      <w:pPr>
        <w:widowControl/>
        <w:numPr>
          <w:ilvl w:val="1"/>
          <w:numId w:val="1"/>
        </w:numPr>
        <w:autoSpaceDE/>
        <w:autoSpaceDN/>
        <w:adjustRightInd/>
        <w:spacing w:before="180"/>
        <w:ind w:left="0" w:firstLine="426"/>
        <w:contextualSpacing/>
        <w:jc w:val="both"/>
        <w:rPr>
          <w:rFonts w:eastAsia="Times New Roman" w:cs="Times New Roman"/>
          <w:color w:val="000000"/>
          <w:lang w:eastAsia="ru-RU"/>
        </w:rPr>
      </w:pPr>
      <w:r w:rsidRPr="00B855AD">
        <w:rPr>
          <w:rFonts w:eastAsia="Times New Roman" w:cs="Times New Roman"/>
          <w:color w:val="000000"/>
          <w:lang w:val="ru-RU" w:eastAsia="ru-RU"/>
        </w:rPr>
        <w:t xml:space="preserve">Акціонерне товариство не пізніше ніж за 10  днів  до  дати </w:t>
      </w:r>
      <w:r w:rsidRPr="00B855AD">
        <w:rPr>
          <w:rFonts w:eastAsia="Times New Roman" w:cs="Times New Roman"/>
          <w:color w:val="000000"/>
          <w:lang w:val="ru-RU" w:eastAsia="ru-RU"/>
        </w:rPr>
        <w:br/>
        <w:t xml:space="preserve">проведення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зборів повинно повідомити акціонерів,  згідно із </w:t>
      </w:r>
      <w:r w:rsidRPr="00B855AD">
        <w:rPr>
          <w:rFonts w:eastAsia="Times New Roman" w:cs="Times New Roman"/>
          <w:color w:val="000000"/>
          <w:lang w:eastAsia="ru-RU"/>
        </w:rPr>
        <w:t>С</w:t>
      </w:r>
      <w:r w:rsidRPr="00B855AD">
        <w:rPr>
          <w:rFonts w:eastAsia="Times New Roman" w:cs="Times New Roman"/>
          <w:color w:val="000000"/>
          <w:lang w:val="ru-RU" w:eastAsia="ru-RU"/>
        </w:rPr>
        <w:t>татутом, про зміни у порядку денному</w:t>
      </w:r>
      <w:r w:rsidRPr="00B855AD">
        <w:rPr>
          <w:rFonts w:eastAsia="Times New Roman" w:cs="Times New Roman"/>
          <w:lang w:val="ru-RU" w:eastAsia="ru-RU"/>
        </w:rPr>
        <w:t xml:space="preserve">, а щодо кандидатів до складу органів </w:t>
      </w:r>
      <w:r w:rsidRPr="00B855AD">
        <w:rPr>
          <w:rFonts w:eastAsia="Times New Roman" w:cs="Times New Roman"/>
          <w:lang w:eastAsia="ru-RU"/>
        </w:rPr>
        <w:t>Т</w:t>
      </w:r>
      <w:r w:rsidRPr="00B855AD">
        <w:rPr>
          <w:rFonts w:eastAsia="Times New Roman" w:cs="Times New Roman"/>
          <w:lang w:val="ru-RU" w:eastAsia="ru-RU"/>
        </w:rPr>
        <w:t xml:space="preserve">овариства </w:t>
      </w:r>
      <w:r w:rsidRPr="00B855AD">
        <w:rPr>
          <w:rFonts w:eastAsia="Times New Roman" w:cs="Times New Roman"/>
          <w:sz w:val="20"/>
          <w:szCs w:val="20"/>
          <w:lang w:val="ru-RU" w:eastAsia="ru-RU"/>
        </w:rPr>
        <w:sym w:font="Symbol" w:char="F02D"/>
      </w:r>
      <w:r w:rsidRPr="00B855AD">
        <w:rPr>
          <w:rFonts w:eastAsia="Times New Roman" w:cs="Times New Roman"/>
          <w:lang w:val="ru-RU" w:eastAsia="ru-RU"/>
        </w:rPr>
        <w:t xml:space="preserve"> не пізніше ніж за 4 дн</w:t>
      </w:r>
      <w:r w:rsidRPr="00B855AD">
        <w:rPr>
          <w:rFonts w:eastAsia="Times New Roman" w:cs="Times New Roman"/>
          <w:lang w:eastAsia="ru-RU"/>
        </w:rPr>
        <w:t>я</w:t>
      </w:r>
      <w:r w:rsidRPr="00B855AD">
        <w:rPr>
          <w:rFonts w:eastAsia="Times New Roman" w:cs="Times New Roman"/>
          <w:lang w:val="ru-RU" w:eastAsia="ru-RU"/>
        </w:rPr>
        <w:t xml:space="preserve"> до дати проведення </w:t>
      </w:r>
      <w:r w:rsidRPr="00B855AD">
        <w:rPr>
          <w:rFonts w:eastAsia="Times New Roman" w:cs="Times New Roman"/>
          <w:lang w:eastAsia="ru-RU"/>
        </w:rPr>
        <w:t>З</w:t>
      </w:r>
      <w:r w:rsidRPr="00B855AD">
        <w:rPr>
          <w:rFonts w:eastAsia="Times New Roman" w:cs="Times New Roman"/>
          <w:lang w:val="ru-RU" w:eastAsia="ru-RU"/>
        </w:rPr>
        <w:t>агальних зборів</w:t>
      </w:r>
      <w:r w:rsidRPr="00B855AD">
        <w:rPr>
          <w:rFonts w:eastAsia="Times New Roman" w:cs="Times New Roman"/>
          <w:color w:val="000000"/>
          <w:lang w:val="ru-RU" w:eastAsia="ru-RU"/>
        </w:rPr>
        <w:t xml:space="preserve">. </w:t>
      </w:r>
      <w:bookmarkStart w:id="37" w:name="380"/>
      <w:bookmarkEnd w:id="37"/>
    </w:p>
    <w:p w:rsidR="00B855AD" w:rsidRPr="00B855AD" w:rsidRDefault="00B855AD" w:rsidP="00B855AD">
      <w:pPr>
        <w:widowControl/>
        <w:numPr>
          <w:ilvl w:val="1"/>
          <w:numId w:val="1"/>
        </w:numPr>
        <w:autoSpaceDE/>
        <w:autoSpaceDN/>
        <w:adjustRightInd/>
        <w:spacing w:before="180"/>
        <w:ind w:left="0" w:firstLine="426"/>
        <w:contextualSpacing/>
        <w:jc w:val="both"/>
        <w:rPr>
          <w:rFonts w:eastAsia="Times New Roman" w:cs="Times New Roman"/>
          <w:color w:val="000000"/>
          <w:lang w:eastAsia="ru-RU"/>
        </w:rPr>
      </w:pPr>
      <w:r w:rsidRPr="00B855AD">
        <w:rPr>
          <w:rFonts w:eastAsia="Times New Roman" w:cs="Times New Roman"/>
          <w:color w:val="000000"/>
          <w:lang w:val="ru-RU" w:eastAsia="ru-RU"/>
        </w:rPr>
        <w:t xml:space="preserve">Оскарження акціонером  рішення  товариства  про   відмову   у включенні  його  пропозицій  до порядку денного до суду не зупиняє проведення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агальних </w:t>
      </w:r>
      <w:r w:rsidRPr="00B855AD">
        <w:rPr>
          <w:rFonts w:eastAsia="Times New Roman" w:cs="Times New Roman"/>
          <w:color w:val="000000"/>
          <w:lang w:eastAsia="ru-RU"/>
        </w:rPr>
        <w:t>з</w:t>
      </w:r>
      <w:r w:rsidRPr="00B855AD">
        <w:rPr>
          <w:rFonts w:eastAsia="Times New Roman" w:cs="Times New Roman"/>
          <w:color w:val="000000"/>
          <w:lang w:val="ru-RU" w:eastAsia="ru-RU"/>
        </w:rPr>
        <w:t xml:space="preserve">борів.  Суд за результатами розгляду  справи може  постановити  рішення  про  зобов'язання  </w:t>
      </w:r>
      <w:r w:rsidRPr="00B855AD">
        <w:rPr>
          <w:rFonts w:eastAsia="Times New Roman" w:cs="Times New Roman"/>
          <w:color w:val="000000"/>
          <w:lang w:eastAsia="ru-RU"/>
        </w:rPr>
        <w:t>Т</w:t>
      </w:r>
      <w:r w:rsidRPr="00B855AD">
        <w:rPr>
          <w:rFonts w:eastAsia="Times New Roman" w:cs="Times New Roman"/>
          <w:color w:val="000000"/>
          <w:lang w:val="ru-RU" w:eastAsia="ru-RU"/>
        </w:rPr>
        <w:t xml:space="preserve">овариства провести </w:t>
      </w:r>
      <w:r w:rsidRPr="00B855AD">
        <w:rPr>
          <w:rFonts w:eastAsia="Times New Roman" w:cs="Times New Roman"/>
          <w:color w:val="000000"/>
          <w:lang w:eastAsia="ru-RU"/>
        </w:rPr>
        <w:t>З</w:t>
      </w:r>
      <w:r w:rsidRPr="00B855AD">
        <w:rPr>
          <w:rFonts w:eastAsia="Times New Roman" w:cs="Times New Roman"/>
          <w:color w:val="000000"/>
          <w:lang w:val="ru-RU" w:eastAsia="ru-RU"/>
        </w:rPr>
        <w:t>агальні збори з питання,  у включенні якого  до  порядку  денного було безпідставно відмовлено акціонеру.</w:t>
      </w:r>
    </w:p>
    <w:p w:rsidR="00B855AD" w:rsidRPr="00B855AD" w:rsidRDefault="00B855AD" w:rsidP="00B855AD">
      <w:pPr>
        <w:widowControl/>
        <w:numPr>
          <w:ilvl w:val="1"/>
          <w:numId w:val="1"/>
        </w:numPr>
        <w:autoSpaceDE/>
        <w:autoSpaceDN/>
        <w:adjustRightInd/>
        <w:spacing w:before="180"/>
        <w:ind w:left="0" w:firstLine="426"/>
        <w:contextualSpacing/>
        <w:jc w:val="both"/>
        <w:rPr>
          <w:rFonts w:eastAsia="Times New Roman" w:cs="Times New Roman"/>
          <w:color w:val="000000"/>
          <w:lang w:eastAsia="ru-RU"/>
        </w:rPr>
      </w:pPr>
      <w:r w:rsidRPr="00B855AD">
        <w:rPr>
          <w:rFonts w:eastAsia="Times New Roman" w:cs="Times New Roman"/>
          <w:lang w:eastAsia="ru-RU"/>
        </w:rPr>
        <w:t xml:space="preserve">Від  дати надіслання повідомлення про проведення Загальних </w:t>
      </w:r>
      <w:r w:rsidRPr="00B855AD">
        <w:rPr>
          <w:rFonts w:eastAsia="Times New Roman" w:cs="Times New Roman"/>
          <w:lang w:eastAsia="ru-RU"/>
        </w:rPr>
        <w:br/>
        <w:t>зборів до дати проведення Загальних зборів  Акціонерне  Товариство повинно  надати  акціонерам можливість ознайомитися з документами, необхідними для прийняття рішень  з  питань  порядку  денного,  за місцезнаходженням  Товариства  у  робочі  дні,  робочий  час  та в доступному місці,  а в день проведення Загальних зборів - також  у місці  їх  проведення.  У  повідомленні  про  проведення Загальних зборів  вказуються  конкретно  визначене  місце  для  ознайомлення (номер   кімнати,   офісу  тощо)  та  посадова  особа  товариства, відповідальна за порядок ознайомлення акціонерів з документами</w:t>
      </w:r>
      <w:r w:rsidRPr="00B855AD">
        <w:rPr>
          <w:rFonts w:eastAsia="Times New Roman" w:cs="Times New Roman"/>
          <w:b/>
          <w:lang w:eastAsia="ru-RU"/>
        </w:rPr>
        <w:t xml:space="preserve">. </w:t>
      </w:r>
      <w:bookmarkStart w:id="38" w:name="_GoBack"/>
      <w:bookmarkEnd w:id="38"/>
    </w:p>
    <w:p w:rsidR="00B855AD" w:rsidRPr="00B855AD" w:rsidRDefault="00B855AD" w:rsidP="00B855AD">
      <w:pPr>
        <w:widowControl/>
        <w:numPr>
          <w:ilvl w:val="0"/>
          <w:numId w:val="1"/>
        </w:numPr>
        <w:autoSpaceDE/>
        <w:autoSpaceDN/>
        <w:adjustRightInd/>
        <w:spacing w:before="180"/>
        <w:contextualSpacing/>
        <w:jc w:val="center"/>
        <w:rPr>
          <w:rFonts w:eastAsia="Times New Roman" w:cs="Times New Roman"/>
          <w:b/>
          <w:color w:val="000000"/>
          <w:lang w:eastAsia="ru-RU"/>
        </w:rPr>
      </w:pPr>
      <w:r w:rsidRPr="00B855AD">
        <w:rPr>
          <w:rFonts w:eastAsia="Times New Roman" w:cs="Times New Roman"/>
          <w:b/>
          <w:color w:val="000000"/>
          <w:lang w:eastAsia="ru-RU"/>
        </w:rPr>
        <w:lastRenderedPageBreak/>
        <w:t>ГОЛОСУВАННЯ НА ЗАГАЛЬНИХ ЗБОРАХ</w:t>
      </w:r>
    </w:p>
    <w:p w:rsidR="00B855AD" w:rsidRPr="00B855AD" w:rsidRDefault="00B855AD" w:rsidP="00B855AD">
      <w:pPr>
        <w:widowControl/>
        <w:autoSpaceDE/>
        <w:autoSpaceDN/>
        <w:adjustRightInd/>
        <w:spacing w:before="180"/>
        <w:ind w:left="480"/>
        <w:contextualSpacing/>
        <w:jc w:val="both"/>
        <w:rPr>
          <w:rFonts w:eastAsia="Times New Roman" w:cs="Times New Roman"/>
          <w:color w:val="000000"/>
          <w:lang w:eastAsia="ru-RU"/>
        </w:rPr>
      </w:pPr>
    </w:p>
    <w:p w:rsidR="00B855AD" w:rsidRPr="00B855AD" w:rsidRDefault="00B855AD" w:rsidP="00B855AD">
      <w:pPr>
        <w:widowControl/>
        <w:autoSpaceDE/>
        <w:autoSpaceDN/>
        <w:adjustRightInd/>
        <w:spacing w:before="180"/>
        <w:ind w:left="480"/>
        <w:contextualSpacing/>
        <w:jc w:val="both"/>
        <w:rPr>
          <w:rFonts w:eastAsia="Times New Roman" w:cs="Times New Roman"/>
          <w:color w:val="000000"/>
          <w:lang w:eastAsia="ru-RU"/>
        </w:rPr>
      </w:pPr>
    </w:p>
    <w:p w:rsidR="00B855AD" w:rsidRPr="00B855AD" w:rsidRDefault="00B855AD" w:rsidP="00B855AD">
      <w:pPr>
        <w:widowControl/>
        <w:numPr>
          <w:ilvl w:val="1"/>
          <w:numId w:val="2"/>
        </w:numPr>
        <w:autoSpaceDE/>
        <w:autoSpaceDN/>
        <w:adjustRightInd/>
        <w:ind w:left="-142" w:firstLine="622"/>
        <w:contextualSpacing/>
        <w:jc w:val="both"/>
        <w:rPr>
          <w:rFonts w:eastAsia="Times New Roman" w:cs="Times New Roman"/>
          <w:color w:val="000000"/>
          <w:lang w:eastAsia="ru-RU"/>
        </w:rPr>
      </w:pPr>
      <w:r w:rsidRPr="00B855AD">
        <w:rPr>
          <w:rFonts w:eastAsia="Times New Roman" w:cs="Times New Roman"/>
          <w:color w:val="000000"/>
          <w:lang w:eastAsia="ru-RU"/>
        </w:rPr>
        <w:t xml:space="preserve"> Наявність   кворуму    Загальних    зборів    визначається Реєстраційною  комісією на момент закінчення реєстрації акціонерів для участі у Загальних зборах Акціонерного Товариства. </w:t>
      </w:r>
    </w:p>
    <w:p w:rsidR="00B855AD" w:rsidRPr="00B855AD" w:rsidRDefault="00B855AD" w:rsidP="00B855AD">
      <w:pPr>
        <w:widowControl/>
        <w:numPr>
          <w:ilvl w:val="1"/>
          <w:numId w:val="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42" w:right="-5" w:firstLine="622"/>
        <w:contextualSpacing/>
        <w:jc w:val="both"/>
        <w:rPr>
          <w:rFonts w:eastAsia="Times New Roman" w:cs="Times New Roman"/>
          <w:color w:val="000000"/>
          <w:lang w:val="ru-RU" w:eastAsia="ru-RU"/>
        </w:rPr>
      </w:pPr>
      <w:bookmarkStart w:id="39" w:name="410"/>
      <w:bookmarkEnd w:id="39"/>
      <w:r w:rsidRPr="00B855AD">
        <w:rPr>
          <w:rFonts w:eastAsia="Times New Roman" w:cs="Times New Roman"/>
          <w:lang w:eastAsia="ru-RU"/>
        </w:rPr>
        <w:t>Загальні збори Акціонерного  Товариства  мають  кворум  за умови  реєстрації  для  участі  у  них  акціонерів,  які сукупно є в</w:t>
      </w:r>
      <w:r w:rsidRPr="00B855AD">
        <w:rPr>
          <w:rFonts w:eastAsia="Times New Roman" w:cs="Times New Roman"/>
          <w:lang w:val="ru-RU" w:eastAsia="ru-RU"/>
        </w:rPr>
        <w:t xml:space="preserve">ласниками не менш як 60 відсотків голосуючих акцій. </w:t>
      </w:r>
      <w:bookmarkStart w:id="40" w:name="411"/>
      <w:bookmarkEnd w:id="40"/>
    </w:p>
    <w:p w:rsidR="00B855AD" w:rsidRPr="00B855AD" w:rsidRDefault="00B855AD" w:rsidP="00B855AD">
      <w:pPr>
        <w:widowControl/>
        <w:numPr>
          <w:ilvl w:val="1"/>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5"/>
        <w:contextualSpacing/>
        <w:jc w:val="both"/>
        <w:rPr>
          <w:rFonts w:eastAsia="Times New Roman" w:cs="Times New Roman"/>
          <w:color w:val="000000"/>
          <w:lang w:val="ru-RU" w:eastAsia="ru-RU"/>
        </w:rPr>
      </w:pPr>
      <w:r w:rsidRPr="00B855AD">
        <w:rPr>
          <w:rFonts w:eastAsia="Times New Roman" w:cs="Times New Roman"/>
          <w:noProof/>
          <w:lang w:val="ru-RU" w:eastAsia="ru-RU"/>
        </w:rPr>
        <w:t xml:space="preserve">Рішення </w:t>
      </w:r>
      <w:r w:rsidRPr="00B855AD">
        <w:rPr>
          <w:rFonts w:eastAsia="Times New Roman" w:cs="Times New Roman"/>
          <w:noProof/>
          <w:lang w:eastAsia="ru-RU"/>
        </w:rPr>
        <w:t>З</w:t>
      </w:r>
      <w:r w:rsidRPr="00B855AD">
        <w:rPr>
          <w:rFonts w:eastAsia="Times New Roman" w:cs="Times New Roman"/>
          <w:noProof/>
          <w:lang w:val="ru-RU" w:eastAsia="ru-RU"/>
        </w:rPr>
        <w:t>агальних зборів акціонерів приймаються більшістю у ¾ голосів акціонерів, які беруть участь у зборах, з таких питань:</w:t>
      </w:r>
    </w:p>
    <w:p w:rsidR="00B855AD" w:rsidRPr="00B855AD" w:rsidRDefault="00B855AD" w:rsidP="00B855AD">
      <w:pPr>
        <w:widowControl/>
        <w:autoSpaceDE/>
        <w:autoSpaceDN/>
        <w:adjustRightInd/>
        <w:ind w:left="360"/>
        <w:contextualSpacing/>
        <w:jc w:val="both"/>
        <w:rPr>
          <w:rFonts w:eastAsia="Times New Roman" w:cs="Times New Roman"/>
          <w:noProof/>
          <w:lang w:eastAsia="ru-RU"/>
        </w:rPr>
      </w:pPr>
      <w:r w:rsidRPr="00B855AD">
        <w:rPr>
          <w:rFonts w:eastAsia="Times New Roman" w:cs="Times New Roman"/>
          <w:color w:val="000000"/>
          <w:lang w:eastAsia="ru-RU"/>
        </w:rPr>
        <w:t xml:space="preserve">1) внесення змін до Статуту товариства;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contextualSpacing/>
        <w:jc w:val="both"/>
        <w:rPr>
          <w:rFonts w:eastAsia="Times New Roman" w:cs="Times New Roman"/>
          <w:color w:val="000000"/>
          <w:lang w:val="ru-RU" w:eastAsia="ru-RU"/>
        </w:rPr>
      </w:pPr>
      <w:r w:rsidRPr="00B855AD">
        <w:rPr>
          <w:rFonts w:eastAsia="Times New Roman" w:cs="Times New Roman"/>
          <w:color w:val="000000"/>
          <w:lang w:eastAsia="ru-RU"/>
        </w:rPr>
        <w:t>2</w:t>
      </w:r>
      <w:r w:rsidRPr="00B855AD">
        <w:rPr>
          <w:rFonts w:eastAsia="Times New Roman" w:cs="Times New Roman"/>
          <w:color w:val="000000"/>
          <w:lang w:val="ru-RU" w:eastAsia="ru-RU"/>
        </w:rPr>
        <w:t xml:space="preserve">) прийняття рішення про анулювання викуплених акцій;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contextualSpacing/>
        <w:jc w:val="both"/>
        <w:rPr>
          <w:rFonts w:eastAsia="Times New Roman" w:cs="Times New Roman"/>
          <w:color w:val="000000"/>
          <w:lang w:val="ru-RU" w:eastAsia="ru-RU"/>
        </w:rPr>
      </w:pPr>
      <w:r w:rsidRPr="00B855AD">
        <w:rPr>
          <w:rFonts w:eastAsia="Times New Roman" w:cs="Times New Roman"/>
          <w:color w:val="000000"/>
          <w:lang w:eastAsia="ru-RU"/>
        </w:rPr>
        <w:t>3</w:t>
      </w:r>
      <w:r w:rsidRPr="00B855AD">
        <w:rPr>
          <w:rFonts w:eastAsia="Times New Roman" w:cs="Times New Roman"/>
          <w:color w:val="000000"/>
          <w:lang w:val="ru-RU" w:eastAsia="ru-RU"/>
        </w:rPr>
        <w:t xml:space="preserve">) прийняття рішення про зміну типу товариства;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contextualSpacing/>
        <w:jc w:val="both"/>
        <w:rPr>
          <w:rFonts w:eastAsia="Times New Roman" w:cs="Times New Roman"/>
          <w:color w:val="000000"/>
          <w:lang w:val="ru-RU" w:eastAsia="ru-RU"/>
        </w:rPr>
      </w:pPr>
      <w:r w:rsidRPr="00B855AD">
        <w:rPr>
          <w:rFonts w:eastAsia="Times New Roman" w:cs="Times New Roman"/>
          <w:color w:val="000000"/>
          <w:lang w:eastAsia="ru-RU"/>
        </w:rPr>
        <w:t>4</w:t>
      </w:r>
      <w:r w:rsidRPr="00B855AD">
        <w:rPr>
          <w:rFonts w:eastAsia="Times New Roman" w:cs="Times New Roman"/>
          <w:color w:val="000000"/>
          <w:lang w:val="ru-RU" w:eastAsia="ru-RU"/>
        </w:rPr>
        <w:t xml:space="preserve">) прийняття рішення про розміщення акцій;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contextualSpacing/>
        <w:jc w:val="both"/>
        <w:rPr>
          <w:rFonts w:eastAsia="Times New Roman" w:cs="Times New Roman"/>
          <w:color w:val="000000"/>
          <w:lang w:val="ru-RU" w:eastAsia="ru-RU"/>
        </w:rPr>
      </w:pPr>
      <w:r w:rsidRPr="00B855AD">
        <w:rPr>
          <w:rFonts w:eastAsia="Times New Roman" w:cs="Times New Roman"/>
          <w:color w:val="000000"/>
          <w:lang w:eastAsia="ru-RU"/>
        </w:rPr>
        <w:t>5</w:t>
      </w:r>
      <w:r w:rsidRPr="00B855AD">
        <w:rPr>
          <w:rFonts w:eastAsia="Times New Roman" w:cs="Times New Roman"/>
          <w:color w:val="000000"/>
          <w:lang w:val="ru-RU" w:eastAsia="ru-RU"/>
        </w:rPr>
        <w:t xml:space="preserve">) прийняття  рішення  про  збільшення  </w:t>
      </w:r>
      <w:r w:rsidRPr="00B855AD">
        <w:rPr>
          <w:rFonts w:eastAsia="Times New Roman" w:cs="Times New Roman"/>
          <w:color w:val="000000"/>
          <w:lang w:eastAsia="ru-RU"/>
        </w:rPr>
        <w:t>С</w:t>
      </w:r>
      <w:r w:rsidRPr="00B855AD">
        <w:rPr>
          <w:rFonts w:eastAsia="Times New Roman" w:cs="Times New Roman"/>
          <w:color w:val="000000"/>
          <w:lang w:val="ru-RU" w:eastAsia="ru-RU"/>
        </w:rPr>
        <w:t xml:space="preserve">татутного   капіталу товариства; </w:t>
      </w:r>
    </w:p>
    <w:p w:rsidR="00B855AD" w:rsidRPr="00B855AD" w:rsidRDefault="00B855AD" w:rsidP="00B855A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360" w:right="-5"/>
        <w:contextualSpacing/>
        <w:jc w:val="both"/>
        <w:rPr>
          <w:rFonts w:eastAsia="Times New Roman" w:cs="Times New Roman"/>
          <w:color w:val="000000"/>
          <w:lang w:val="ru-RU" w:eastAsia="ru-RU"/>
        </w:rPr>
      </w:pPr>
      <w:r w:rsidRPr="00B855AD">
        <w:rPr>
          <w:rFonts w:eastAsia="Times New Roman" w:cs="Times New Roman"/>
          <w:color w:val="000000"/>
          <w:lang w:eastAsia="ru-RU"/>
        </w:rPr>
        <w:t>6</w:t>
      </w:r>
      <w:r w:rsidRPr="00B855AD">
        <w:rPr>
          <w:rFonts w:eastAsia="Times New Roman" w:cs="Times New Roman"/>
          <w:color w:val="000000"/>
          <w:lang w:val="ru-RU" w:eastAsia="ru-RU"/>
        </w:rPr>
        <w:t xml:space="preserve">) прийняття   рішення   про  зменшення  </w:t>
      </w:r>
      <w:r w:rsidRPr="00B855AD">
        <w:rPr>
          <w:rFonts w:eastAsia="Times New Roman" w:cs="Times New Roman"/>
          <w:color w:val="000000"/>
          <w:lang w:eastAsia="ru-RU"/>
        </w:rPr>
        <w:t>С</w:t>
      </w:r>
      <w:r w:rsidRPr="00B855AD">
        <w:rPr>
          <w:rFonts w:eastAsia="Times New Roman" w:cs="Times New Roman"/>
          <w:color w:val="000000"/>
          <w:lang w:val="ru-RU" w:eastAsia="ru-RU"/>
        </w:rPr>
        <w:t xml:space="preserve">татутного  капіталу товариства; </w:t>
      </w:r>
    </w:p>
    <w:p w:rsidR="00B855AD" w:rsidRPr="00B855AD" w:rsidRDefault="00B855AD" w:rsidP="00B855AD">
      <w:pPr>
        <w:widowControl/>
        <w:autoSpaceDE/>
        <w:autoSpaceDN/>
        <w:adjustRightInd/>
        <w:ind w:left="-142" w:firstLine="502"/>
        <w:contextualSpacing/>
        <w:jc w:val="both"/>
        <w:rPr>
          <w:rFonts w:eastAsia="Times New Roman" w:cs="Times New Roman"/>
          <w:color w:val="000000"/>
          <w:lang w:eastAsia="ru-RU"/>
        </w:rPr>
      </w:pPr>
      <w:r w:rsidRPr="00B855AD">
        <w:rPr>
          <w:rFonts w:eastAsia="Times New Roman" w:cs="Times New Roman"/>
          <w:color w:val="000000"/>
          <w:lang w:eastAsia="ru-RU"/>
        </w:rPr>
        <w:t>7) прийняття рішення про  виділ  та  припинення  Товариства, крім  випадку,  передбаченого  частиною  четвертою статті 84 Закону про АТ,  про ліквідацію Товариства, обрання Ліквідаційної комісії, затвердження порядку та строків ліквідації,  порядку розподілу між акціонерами  майна,  що  залишається   після   задоволення   вимог кредиторів, і затвердження ліквідаційного балансу;</w:t>
      </w:r>
    </w:p>
    <w:p w:rsidR="00B855AD" w:rsidRPr="00B855AD" w:rsidRDefault="00B855AD" w:rsidP="00B855AD">
      <w:pPr>
        <w:widowControl/>
        <w:autoSpaceDE/>
        <w:autoSpaceDN/>
        <w:adjustRightInd/>
        <w:ind w:left="-142" w:firstLine="502"/>
        <w:contextualSpacing/>
        <w:jc w:val="both"/>
        <w:rPr>
          <w:rFonts w:eastAsia="Times New Roman" w:cs="Times New Roman"/>
          <w:noProof/>
          <w:lang w:eastAsia="ru-RU"/>
        </w:rPr>
      </w:pPr>
      <w:r w:rsidRPr="00B855AD">
        <w:rPr>
          <w:rFonts w:eastAsia="Times New Roman" w:cs="Times New Roman"/>
          <w:lang w:eastAsia="ru-RU"/>
        </w:rPr>
        <w:t>8) рішення про вчинення значного правочину, якщо ринкова вартість майна, робіт або послуг, що є предметом такого правочину, становить 50 і більше відсотків вартості активів за даними останньої річної фінансової звітності Акціонерного Товариства</w:t>
      </w:r>
      <w:r w:rsidRPr="00B855AD">
        <w:rPr>
          <w:rFonts w:eastAsia="Times New Roman" w:cs="Times New Roman"/>
          <w:color w:val="000000"/>
          <w:lang w:eastAsia="ru-RU"/>
        </w:rPr>
        <w:t>.</w:t>
      </w:r>
    </w:p>
    <w:p w:rsidR="00B855AD" w:rsidRPr="00B855AD" w:rsidRDefault="00B855AD" w:rsidP="00B855AD">
      <w:pPr>
        <w:widowControl/>
        <w:autoSpaceDE/>
        <w:autoSpaceDN/>
        <w:adjustRightInd/>
        <w:ind w:left="-142" w:firstLine="502"/>
        <w:contextualSpacing/>
        <w:jc w:val="both"/>
        <w:rPr>
          <w:rFonts w:eastAsia="Times New Roman" w:cs="Times New Roman"/>
          <w:lang w:eastAsia="ru-RU"/>
        </w:rPr>
      </w:pPr>
      <w:r w:rsidRPr="00B855AD">
        <w:rPr>
          <w:rFonts w:eastAsia="Times New Roman" w:cs="Times New Roman"/>
          <w:b/>
          <w:noProof/>
          <w:sz w:val="28"/>
          <w:szCs w:val="28"/>
          <w:lang w:eastAsia="ru-RU"/>
        </w:rPr>
        <w:t>4.4.</w:t>
      </w:r>
      <w:r w:rsidRPr="00B855AD">
        <w:rPr>
          <w:rFonts w:eastAsia="Times New Roman" w:cs="Times New Roman"/>
          <w:noProof/>
          <w:lang w:eastAsia="ru-RU"/>
        </w:rPr>
        <w:t xml:space="preserve"> Р</w:t>
      </w:r>
      <w:r w:rsidRPr="00B855AD">
        <w:rPr>
          <w:rFonts w:eastAsia="Times New Roman" w:cs="Times New Roman"/>
          <w:lang w:eastAsia="ru-RU"/>
        </w:rPr>
        <w:t xml:space="preserve">ішення Загальних зборів Акціонерного Товариства з питання, винесеного на голосування, приймається простою більшістю голосів акціонерів, які зареєструвалися для участі у Загальних зборах та є власниками голосуючих з цього питання акцій, крім випадків, встановлених Законом. </w:t>
      </w:r>
    </w:p>
    <w:p w:rsidR="00B855AD" w:rsidRPr="00B855AD" w:rsidRDefault="00B855AD" w:rsidP="00B855AD">
      <w:pPr>
        <w:widowControl/>
        <w:numPr>
          <w:ilvl w:val="1"/>
          <w:numId w:val="3"/>
        </w:numPr>
        <w:autoSpaceDE/>
        <w:autoSpaceDN/>
        <w:adjustRightInd/>
        <w:ind w:left="-142" w:firstLine="502"/>
        <w:contextualSpacing/>
        <w:jc w:val="both"/>
        <w:rPr>
          <w:rFonts w:eastAsia="Times New Roman" w:cs="Times New Roman"/>
          <w:lang w:eastAsia="ru-RU"/>
        </w:rPr>
      </w:pPr>
      <w:r w:rsidRPr="00B855AD">
        <w:rPr>
          <w:rFonts w:eastAsia="Times New Roman" w:cs="Times New Roman"/>
          <w:lang w:eastAsia="ru-RU"/>
        </w:rPr>
        <w:t xml:space="preserve">Голосування на Загальних зборах акціонерів проводиться за принципом: </w:t>
      </w:r>
      <w:r w:rsidRPr="00B855AD">
        <w:rPr>
          <w:rFonts w:eastAsia="Times New Roman" w:cs="Times New Roman"/>
          <w:color w:val="000000"/>
          <w:lang w:eastAsia="ru-RU"/>
        </w:rPr>
        <w:t>одна  голосуюча  акція  надає  акціонеру  один  голос  для вирішення кожного з питань,  винесених на голосування на загальних зборах  акціонерного  товариства,  крім  проведення  кумулятивного голосування.</w:t>
      </w:r>
    </w:p>
    <w:p w:rsidR="00B855AD" w:rsidRPr="00B855AD" w:rsidRDefault="00B855AD" w:rsidP="00B855AD">
      <w:pPr>
        <w:widowControl/>
        <w:numPr>
          <w:ilvl w:val="1"/>
          <w:numId w:val="3"/>
        </w:numPr>
        <w:autoSpaceDE/>
        <w:autoSpaceDN/>
        <w:adjustRightInd/>
        <w:ind w:left="-142" w:firstLine="502"/>
        <w:contextualSpacing/>
        <w:jc w:val="both"/>
        <w:rPr>
          <w:rFonts w:eastAsia="Times New Roman" w:cs="Times New Roman"/>
          <w:lang w:eastAsia="ru-RU"/>
        </w:rPr>
      </w:pPr>
      <w:r w:rsidRPr="00B855AD">
        <w:rPr>
          <w:rFonts w:eastAsia="Times New Roman" w:cs="Times New Roman"/>
          <w:lang w:eastAsia="ru-RU"/>
        </w:rPr>
        <w:t xml:space="preserve"> Загальні збори не можуть приймати рішення з питань, не включених до порядку денного. </w:t>
      </w:r>
      <w:bookmarkStart w:id="41" w:name="431"/>
      <w:bookmarkEnd w:id="41"/>
    </w:p>
    <w:p w:rsidR="00B855AD" w:rsidRPr="00B855AD" w:rsidRDefault="00B855AD" w:rsidP="00B855AD">
      <w:pPr>
        <w:widowControl/>
        <w:numPr>
          <w:ilvl w:val="1"/>
          <w:numId w:val="3"/>
        </w:numPr>
        <w:autoSpaceDE/>
        <w:autoSpaceDN/>
        <w:adjustRightInd/>
        <w:ind w:left="-142" w:firstLine="502"/>
        <w:contextualSpacing/>
        <w:jc w:val="both"/>
        <w:rPr>
          <w:rFonts w:eastAsia="Times New Roman" w:cs="Times New Roman"/>
          <w:color w:val="000000"/>
          <w:lang w:eastAsia="ru-RU"/>
        </w:rPr>
      </w:pPr>
      <w:r w:rsidRPr="00B855AD">
        <w:rPr>
          <w:rFonts w:eastAsia="Times New Roman" w:cs="Times New Roman"/>
          <w:color w:val="000000"/>
          <w:lang w:eastAsia="ru-RU"/>
        </w:rPr>
        <w:t>На Загальних зборах голосування проводиться з усіх  питань  порядку денного, винесених на голосування.</w:t>
      </w:r>
    </w:p>
    <w:p w:rsidR="00B855AD" w:rsidRPr="00B855AD" w:rsidRDefault="00B855AD" w:rsidP="00B855AD">
      <w:pPr>
        <w:widowControl/>
        <w:numPr>
          <w:ilvl w:val="1"/>
          <w:numId w:val="3"/>
        </w:numPr>
        <w:autoSpaceDE/>
        <w:autoSpaceDN/>
        <w:adjustRightInd/>
        <w:ind w:left="-142" w:firstLine="502"/>
        <w:contextualSpacing/>
        <w:jc w:val="both"/>
        <w:rPr>
          <w:rFonts w:eastAsia="Times New Roman" w:cs="Times New Roman"/>
          <w:b/>
          <w:lang w:eastAsia="ru-RU"/>
        </w:rPr>
      </w:pPr>
      <w:r w:rsidRPr="00B855AD">
        <w:rPr>
          <w:rFonts w:eastAsia="Times New Roman" w:cs="Times New Roman"/>
          <w:noProof/>
          <w:lang w:eastAsia="ru-RU"/>
        </w:rPr>
        <w:t xml:space="preserve"> </w:t>
      </w:r>
      <w:r w:rsidRPr="00B855AD">
        <w:rPr>
          <w:rFonts w:eastAsia="Times New Roman" w:cs="Times New Roman"/>
          <w:lang w:eastAsia="ru-RU"/>
        </w:rPr>
        <w:t>Роз’яснення щодо порядку голосування, підрахунку голосів та інших питань, пов’язаних із забезпеченням проведення голосування на загальних зборах, надає Лічильна комісія, яка обирається Загальними зборами акціонерів (установчими зборами). Повноваження Лічильної комісії за договором можуть передаватися реєстратору, зберігачу або депозитарію. Умови такого договору затверджуються Загальними зборами акціонерів</w:t>
      </w:r>
      <w:r w:rsidRPr="00B855AD">
        <w:rPr>
          <w:rFonts w:eastAsia="Times New Roman" w:cs="Times New Roman"/>
          <w:color w:val="000000"/>
          <w:lang w:eastAsia="ru-RU"/>
        </w:rPr>
        <w:t xml:space="preserve">. </w:t>
      </w:r>
    </w:p>
    <w:p w:rsidR="00B855AD" w:rsidRPr="00B855AD" w:rsidRDefault="00B855AD" w:rsidP="00B855AD">
      <w:pPr>
        <w:widowControl/>
        <w:numPr>
          <w:ilvl w:val="0"/>
          <w:numId w:val="3"/>
        </w:numPr>
        <w:autoSpaceDE/>
        <w:autoSpaceDN/>
        <w:adjustRightInd/>
        <w:contextualSpacing/>
        <w:jc w:val="center"/>
        <w:rPr>
          <w:rFonts w:eastAsia="Times New Roman" w:cs="Times New Roman"/>
          <w:b/>
          <w:lang w:eastAsia="ru-RU"/>
        </w:rPr>
      </w:pPr>
      <w:r w:rsidRPr="00B855AD">
        <w:rPr>
          <w:rFonts w:eastAsia="Times New Roman" w:cs="Times New Roman"/>
          <w:b/>
          <w:lang w:eastAsia="ru-RU"/>
        </w:rPr>
        <w:t>ПРОТОКОЛ ЗАГАЛЬНИХ ЗБОРІВ</w:t>
      </w:r>
    </w:p>
    <w:p w:rsidR="00B855AD" w:rsidRPr="00B855AD" w:rsidRDefault="00B855AD" w:rsidP="00B855AD">
      <w:pPr>
        <w:widowControl/>
        <w:numPr>
          <w:ilvl w:val="1"/>
          <w:numId w:val="4"/>
        </w:numPr>
        <w:autoSpaceDE/>
        <w:autoSpaceDN/>
        <w:adjustRightInd/>
        <w:ind w:left="-142" w:firstLine="568"/>
        <w:contextualSpacing/>
        <w:jc w:val="both"/>
        <w:rPr>
          <w:rFonts w:eastAsia="Times New Roman" w:cs="Times New Roman"/>
          <w:sz w:val="22"/>
          <w:szCs w:val="22"/>
          <w:lang w:eastAsia="ru-RU"/>
        </w:rPr>
      </w:pPr>
      <w:r w:rsidRPr="00B855AD">
        <w:rPr>
          <w:rFonts w:eastAsia="Times New Roman" w:cs="Times New Roman"/>
          <w:sz w:val="22"/>
          <w:szCs w:val="22"/>
          <w:lang w:eastAsia="ru-RU"/>
        </w:rPr>
        <w:t>. Хід загальних зборів і прийняті ними рішення, включаючи підсумки голосувань по кожному питанню, відображаються в Протоколі зборів, ведення якого забезпечується секретарем зборів.</w:t>
      </w:r>
    </w:p>
    <w:p w:rsidR="00B855AD" w:rsidRPr="00B855AD" w:rsidRDefault="00B855AD" w:rsidP="00B855AD">
      <w:pPr>
        <w:widowControl/>
        <w:numPr>
          <w:ilvl w:val="1"/>
          <w:numId w:val="4"/>
        </w:numPr>
        <w:autoSpaceDE/>
        <w:autoSpaceDN/>
        <w:adjustRightInd/>
        <w:ind w:left="-142" w:firstLine="502"/>
        <w:contextualSpacing/>
        <w:jc w:val="both"/>
        <w:rPr>
          <w:rFonts w:eastAsia="Times New Roman" w:cs="Times New Roman"/>
          <w:sz w:val="22"/>
          <w:szCs w:val="22"/>
          <w:lang w:eastAsia="ru-RU"/>
        </w:rPr>
      </w:pPr>
      <w:r w:rsidRPr="00B855AD">
        <w:rPr>
          <w:rFonts w:eastAsia="Times New Roman" w:cs="Times New Roman"/>
          <w:color w:val="000000"/>
          <w:lang w:eastAsia="ru-RU"/>
        </w:rPr>
        <w:t xml:space="preserve">. Протокол    Загальних   зборів   Акціонерного   Товариства  складається протягом 10 днів з моменту закриття  Загальних  зборів та підписується Головуючим і Секретарем Загальних зборів. </w:t>
      </w:r>
    </w:p>
    <w:p w:rsidR="00B855AD" w:rsidRPr="00B855AD" w:rsidRDefault="00B855AD" w:rsidP="00B855AD">
      <w:pPr>
        <w:widowControl/>
        <w:numPr>
          <w:ilvl w:val="1"/>
          <w:numId w:val="4"/>
        </w:numPr>
        <w:autoSpaceDE/>
        <w:autoSpaceDN/>
        <w:adjustRightInd/>
        <w:ind w:left="-142" w:firstLine="502"/>
        <w:contextualSpacing/>
        <w:jc w:val="both"/>
        <w:rPr>
          <w:rFonts w:eastAsia="Times New Roman" w:cs="Times New Roman"/>
          <w:sz w:val="22"/>
          <w:szCs w:val="22"/>
          <w:lang w:eastAsia="ru-RU"/>
        </w:rPr>
      </w:pPr>
      <w:r w:rsidRPr="00B855AD">
        <w:rPr>
          <w:rFonts w:eastAsia="Times New Roman" w:cs="Times New Roman"/>
          <w:color w:val="000000"/>
          <w:lang w:eastAsia="ru-RU"/>
        </w:rPr>
        <w:t>. Протокол Загальних  зборів,  підписаний Головою та Секретарем Загальних зборів,  підшивається,  скріплюється печаткою Товариства та   підписом   голови   Виконавчого  органу  Товариства або  одноособового  Виконавчого органу.</w:t>
      </w:r>
    </w:p>
    <w:p w:rsidR="00B855AD" w:rsidRPr="00B855AD" w:rsidRDefault="00B855AD" w:rsidP="00B855AD">
      <w:pPr>
        <w:widowControl/>
        <w:autoSpaceDE/>
        <w:autoSpaceDN/>
        <w:adjustRightInd/>
        <w:ind w:left="360"/>
        <w:contextualSpacing/>
        <w:rPr>
          <w:rFonts w:eastAsia="Times New Roman" w:cs="Times New Roman"/>
          <w:lang w:eastAsia="ru-RU"/>
        </w:rPr>
      </w:pPr>
    </w:p>
    <w:p w:rsidR="00B855AD" w:rsidRPr="00B855AD" w:rsidRDefault="00B855AD" w:rsidP="00B855AD">
      <w:pPr>
        <w:widowControl/>
        <w:autoSpaceDE/>
        <w:autoSpaceDN/>
        <w:adjustRightInd/>
        <w:jc w:val="both"/>
        <w:rPr>
          <w:rFonts w:eastAsia="Times New Roman" w:cs="Times New Roman"/>
          <w:lang w:eastAsia="ru-RU"/>
        </w:rPr>
      </w:pPr>
    </w:p>
    <w:p w:rsidR="00B855AD" w:rsidRPr="00B855AD" w:rsidRDefault="00B855AD" w:rsidP="00B855AD">
      <w:pPr>
        <w:widowControl/>
        <w:autoSpaceDE/>
        <w:autoSpaceDN/>
        <w:adjustRightInd/>
        <w:jc w:val="center"/>
        <w:rPr>
          <w:rFonts w:eastAsia="Times New Roman" w:cs="Times New Roman"/>
          <w:b/>
          <w:lang w:eastAsia="ru-RU"/>
        </w:rPr>
      </w:pPr>
      <w:r w:rsidRPr="00B855AD">
        <w:rPr>
          <w:rFonts w:eastAsia="Times New Roman" w:cs="Times New Roman"/>
          <w:b/>
          <w:lang w:eastAsia="ru-RU"/>
        </w:rPr>
        <w:t>6. ЗАКЛЮЧНІ ПОЛОЖЕННЯ</w:t>
      </w:r>
    </w:p>
    <w:p w:rsidR="00B855AD" w:rsidRPr="00B855AD" w:rsidRDefault="00B855AD" w:rsidP="00B855AD">
      <w:pPr>
        <w:widowControl/>
        <w:autoSpaceDE/>
        <w:autoSpaceDN/>
        <w:adjustRightInd/>
        <w:jc w:val="both"/>
        <w:rPr>
          <w:rFonts w:eastAsia="Times New Roman" w:cs="Times New Roman"/>
          <w:sz w:val="22"/>
          <w:szCs w:val="22"/>
          <w:lang w:eastAsia="ru-RU"/>
        </w:rPr>
      </w:pPr>
    </w:p>
    <w:p w:rsidR="00B855AD" w:rsidRPr="00B855AD" w:rsidRDefault="00B855AD" w:rsidP="00B855AD">
      <w:pPr>
        <w:widowControl/>
        <w:autoSpaceDE/>
        <w:autoSpaceDN/>
        <w:adjustRightInd/>
        <w:jc w:val="both"/>
        <w:rPr>
          <w:rFonts w:eastAsia="Times New Roman" w:cs="Times New Roman"/>
          <w:sz w:val="22"/>
          <w:szCs w:val="22"/>
          <w:lang w:eastAsia="ru-RU"/>
        </w:rPr>
      </w:pPr>
      <w:r w:rsidRPr="00B855AD">
        <w:rPr>
          <w:rFonts w:eastAsia="Times New Roman" w:cs="Times New Roman"/>
          <w:b/>
          <w:sz w:val="28"/>
          <w:szCs w:val="28"/>
          <w:lang w:eastAsia="ru-RU"/>
        </w:rPr>
        <w:t>6.1.</w:t>
      </w:r>
      <w:r w:rsidRPr="00B855AD">
        <w:rPr>
          <w:rFonts w:eastAsia="Times New Roman" w:cs="Times New Roman"/>
          <w:sz w:val="22"/>
          <w:szCs w:val="22"/>
          <w:lang w:eastAsia="ru-RU"/>
        </w:rPr>
        <w:t xml:space="preserve"> Це Положення набуває чинності з дати його затвердження загальними зборами акціонерів Товариства і діє до його скасування зборами.</w:t>
      </w:r>
    </w:p>
    <w:p w:rsidR="00B855AD" w:rsidRPr="00B855AD" w:rsidRDefault="00B855AD" w:rsidP="00B855AD">
      <w:pPr>
        <w:widowControl/>
        <w:autoSpaceDE/>
        <w:autoSpaceDN/>
        <w:adjustRightInd/>
        <w:jc w:val="both"/>
        <w:rPr>
          <w:rFonts w:eastAsia="Times New Roman" w:cs="Times New Roman"/>
          <w:sz w:val="22"/>
          <w:szCs w:val="22"/>
          <w:lang w:eastAsia="ru-RU"/>
        </w:rPr>
      </w:pPr>
      <w:r w:rsidRPr="00B855AD">
        <w:rPr>
          <w:rFonts w:eastAsia="Times New Roman" w:cs="Times New Roman"/>
          <w:b/>
          <w:sz w:val="28"/>
          <w:szCs w:val="28"/>
          <w:lang w:eastAsia="ru-RU"/>
        </w:rPr>
        <w:t>6.2.</w:t>
      </w:r>
      <w:r w:rsidRPr="00B855AD">
        <w:rPr>
          <w:rFonts w:eastAsia="Times New Roman" w:cs="Times New Roman"/>
          <w:sz w:val="22"/>
          <w:szCs w:val="22"/>
          <w:lang w:eastAsia="ru-RU"/>
        </w:rPr>
        <w:t xml:space="preserve"> Зміни та доповнення до Положення вносяться Загальними зборами акціонерів Товариства. Проекти змін можуть бути запропоновані до розгляду зборів акціонерами, Наглядовою Радою, Директором або Ревізійною комісією Товариства. Зміни та доповнення набувають чинності після їх затвердження зборами акціонерів.</w:t>
      </w:r>
    </w:p>
    <w:p w:rsidR="00B855AD" w:rsidRPr="00B855AD" w:rsidRDefault="00B855AD" w:rsidP="00B855AD">
      <w:pPr>
        <w:widowControl/>
        <w:autoSpaceDE/>
        <w:autoSpaceDN/>
        <w:adjustRightInd/>
        <w:jc w:val="both"/>
        <w:rPr>
          <w:rFonts w:eastAsia="Times New Roman" w:cs="Times New Roman"/>
          <w:sz w:val="22"/>
          <w:szCs w:val="22"/>
          <w:lang w:eastAsia="ru-RU"/>
        </w:rPr>
      </w:pPr>
    </w:p>
    <w:p w:rsidR="00B855AD" w:rsidRPr="00B855AD" w:rsidRDefault="00B855AD" w:rsidP="00B855AD">
      <w:pPr>
        <w:widowControl/>
        <w:autoSpaceDE/>
        <w:autoSpaceDN/>
        <w:adjustRightInd/>
        <w:ind w:left="645"/>
        <w:contextualSpacing/>
        <w:rPr>
          <w:rFonts w:eastAsia="Times New Roman" w:cs="Times New Roman"/>
          <w:b/>
          <w:lang w:eastAsia="ru-RU"/>
        </w:rPr>
      </w:pPr>
    </w:p>
    <w:p w:rsidR="00B855AD" w:rsidRDefault="00B855AD"/>
    <w:p w:rsidR="00B855AD" w:rsidRDefault="00B855AD"/>
    <w:sectPr w:rsidR="00B855AD">
      <w:footerReference w:type="default" r:id="rId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448" w:rsidRDefault="00F00448" w:rsidP="00B855AD">
      <w:r>
        <w:separator/>
      </w:r>
    </w:p>
  </w:endnote>
  <w:endnote w:type="continuationSeparator" w:id="0">
    <w:p w:rsidR="00F00448" w:rsidRDefault="00F00448" w:rsidP="00B85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035253"/>
      <w:docPartObj>
        <w:docPartGallery w:val="Page Numbers (Bottom of Page)"/>
        <w:docPartUnique/>
      </w:docPartObj>
    </w:sdtPr>
    <w:sdtContent>
      <w:p w:rsidR="00B855AD" w:rsidRDefault="00B855AD">
        <w:pPr>
          <w:pStyle w:val="a7"/>
          <w:jc w:val="center"/>
        </w:pPr>
        <w:r>
          <w:fldChar w:fldCharType="begin"/>
        </w:r>
        <w:r>
          <w:instrText>PAGE   \* MERGEFORMAT</w:instrText>
        </w:r>
        <w:r>
          <w:fldChar w:fldCharType="separate"/>
        </w:r>
        <w:r w:rsidRPr="00B855AD">
          <w:rPr>
            <w:noProof/>
            <w:lang w:val="ru-RU"/>
          </w:rPr>
          <w:t>5</w:t>
        </w:r>
        <w:r>
          <w:fldChar w:fldCharType="end"/>
        </w:r>
      </w:p>
    </w:sdtContent>
  </w:sdt>
  <w:p w:rsidR="00B855AD" w:rsidRDefault="00B855A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448" w:rsidRDefault="00F00448" w:rsidP="00B855AD">
      <w:r>
        <w:separator/>
      </w:r>
    </w:p>
  </w:footnote>
  <w:footnote w:type="continuationSeparator" w:id="0">
    <w:p w:rsidR="00F00448" w:rsidRDefault="00F00448" w:rsidP="00B855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52FE0"/>
    <w:multiLevelType w:val="multilevel"/>
    <w:tmpl w:val="FBDA652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b/>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5366B6D"/>
    <w:multiLevelType w:val="multilevel"/>
    <w:tmpl w:val="42C60992"/>
    <w:lvl w:ilvl="0">
      <w:start w:val="3"/>
      <w:numFmt w:val="decimal"/>
      <w:lvlText w:val="%1."/>
      <w:lvlJc w:val="left"/>
      <w:pPr>
        <w:ind w:left="480" w:hanging="480"/>
      </w:pPr>
      <w:rPr>
        <w:rFonts w:hint="default"/>
      </w:rPr>
    </w:lvl>
    <w:lvl w:ilvl="1">
      <w:start w:val="11"/>
      <w:numFmt w:val="decimal"/>
      <w:lvlText w:val="%1.%2."/>
      <w:lvlJc w:val="left"/>
      <w:pPr>
        <w:ind w:left="480" w:hanging="480"/>
      </w:pPr>
      <w:rPr>
        <w:rFonts w:hint="default"/>
        <w:b/>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F59363B"/>
    <w:multiLevelType w:val="multilevel"/>
    <w:tmpl w:val="82FCA01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nsid w:val="6E6A26D8"/>
    <w:multiLevelType w:val="multilevel"/>
    <w:tmpl w:val="B4465E60"/>
    <w:lvl w:ilvl="0">
      <w:start w:val="4"/>
      <w:numFmt w:val="decimal"/>
      <w:lvlText w:val="%1."/>
      <w:lvlJc w:val="left"/>
      <w:pPr>
        <w:ind w:left="360" w:hanging="360"/>
      </w:pPr>
      <w:rPr>
        <w:rFonts w:hint="default"/>
        <w:color w:val="auto"/>
      </w:rPr>
    </w:lvl>
    <w:lvl w:ilvl="1">
      <w:start w:val="1"/>
      <w:numFmt w:val="decimal"/>
      <w:lvlText w:val="%1.%2."/>
      <w:lvlJc w:val="left"/>
      <w:pPr>
        <w:ind w:left="840" w:hanging="360"/>
      </w:pPr>
      <w:rPr>
        <w:rFonts w:hint="default"/>
        <w:b/>
        <w:color w:val="auto"/>
        <w:sz w:val="28"/>
        <w:szCs w:val="28"/>
      </w:rPr>
    </w:lvl>
    <w:lvl w:ilvl="2">
      <w:start w:val="1"/>
      <w:numFmt w:val="decimal"/>
      <w:lvlText w:val="%1.%2.%3."/>
      <w:lvlJc w:val="left"/>
      <w:pPr>
        <w:ind w:left="1680" w:hanging="720"/>
      </w:pPr>
      <w:rPr>
        <w:rFonts w:hint="default"/>
        <w:color w:val="auto"/>
      </w:rPr>
    </w:lvl>
    <w:lvl w:ilvl="3">
      <w:start w:val="1"/>
      <w:numFmt w:val="decimal"/>
      <w:lvlText w:val="%1.%2.%3.%4."/>
      <w:lvlJc w:val="left"/>
      <w:pPr>
        <w:ind w:left="2160" w:hanging="720"/>
      </w:pPr>
      <w:rPr>
        <w:rFonts w:hint="default"/>
        <w:color w:val="auto"/>
      </w:rPr>
    </w:lvl>
    <w:lvl w:ilvl="4">
      <w:start w:val="1"/>
      <w:numFmt w:val="decimal"/>
      <w:lvlText w:val="%1.%2.%3.%4.%5."/>
      <w:lvlJc w:val="left"/>
      <w:pPr>
        <w:ind w:left="3000" w:hanging="1080"/>
      </w:pPr>
      <w:rPr>
        <w:rFonts w:hint="default"/>
        <w:color w:val="auto"/>
      </w:rPr>
    </w:lvl>
    <w:lvl w:ilvl="5">
      <w:start w:val="1"/>
      <w:numFmt w:val="decimal"/>
      <w:lvlText w:val="%1.%2.%3.%4.%5.%6."/>
      <w:lvlJc w:val="left"/>
      <w:pPr>
        <w:ind w:left="3480" w:hanging="1080"/>
      </w:pPr>
      <w:rPr>
        <w:rFonts w:hint="default"/>
        <w:color w:val="auto"/>
      </w:rPr>
    </w:lvl>
    <w:lvl w:ilvl="6">
      <w:start w:val="1"/>
      <w:numFmt w:val="decimal"/>
      <w:lvlText w:val="%1.%2.%3.%4.%5.%6.%7."/>
      <w:lvlJc w:val="left"/>
      <w:pPr>
        <w:ind w:left="4320" w:hanging="1440"/>
      </w:pPr>
      <w:rPr>
        <w:rFonts w:hint="default"/>
        <w:color w:val="auto"/>
      </w:rPr>
    </w:lvl>
    <w:lvl w:ilvl="7">
      <w:start w:val="1"/>
      <w:numFmt w:val="decimal"/>
      <w:lvlText w:val="%1.%2.%3.%4.%5.%6.%7.%8."/>
      <w:lvlJc w:val="left"/>
      <w:pPr>
        <w:ind w:left="4800" w:hanging="1440"/>
      </w:pPr>
      <w:rPr>
        <w:rFonts w:hint="default"/>
        <w:color w:val="auto"/>
      </w:rPr>
    </w:lvl>
    <w:lvl w:ilvl="8">
      <w:start w:val="1"/>
      <w:numFmt w:val="decimal"/>
      <w:lvlText w:val="%1.%2.%3.%4.%5.%6.%7.%8.%9."/>
      <w:lvlJc w:val="left"/>
      <w:pPr>
        <w:ind w:left="5640" w:hanging="1800"/>
      </w:pPr>
      <w:rPr>
        <w:rFonts w:hint="default"/>
        <w:color w:val="auto"/>
      </w:rPr>
    </w:lvl>
  </w:abstractNum>
  <w:abstractNum w:abstractNumId="4">
    <w:nsid w:val="7F966FEA"/>
    <w:multiLevelType w:val="multilevel"/>
    <w:tmpl w:val="4DE4BC72"/>
    <w:lvl w:ilvl="0">
      <w:start w:val="3"/>
      <w:numFmt w:val="decimal"/>
      <w:lvlText w:val="%1."/>
      <w:lvlJc w:val="left"/>
      <w:pPr>
        <w:ind w:left="360" w:hanging="360"/>
      </w:pPr>
      <w:rPr>
        <w:rFonts w:hint="default"/>
        <w:color w:val="auto"/>
      </w:rPr>
    </w:lvl>
    <w:lvl w:ilvl="1">
      <w:start w:val="8"/>
      <w:numFmt w:val="decimal"/>
      <w:lvlText w:val="%1.%2."/>
      <w:lvlJc w:val="left"/>
      <w:pPr>
        <w:ind w:left="1070" w:hanging="360"/>
      </w:pPr>
      <w:rPr>
        <w:rFonts w:hint="default"/>
        <w:b/>
        <w:color w:val="auto"/>
        <w:sz w:val="28"/>
        <w:szCs w:val="28"/>
      </w:rPr>
    </w:lvl>
    <w:lvl w:ilvl="2">
      <w:start w:val="1"/>
      <w:numFmt w:val="decimal"/>
      <w:lvlText w:val="%1.%2.%3."/>
      <w:lvlJc w:val="left"/>
      <w:pPr>
        <w:ind w:left="2140" w:hanging="720"/>
      </w:pPr>
      <w:rPr>
        <w:rFonts w:hint="default"/>
        <w:color w:val="auto"/>
      </w:rPr>
    </w:lvl>
    <w:lvl w:ilvl="3">
      <w:start w:val="1"/>
      <w:numFmt w:val="decimal"/>
      <w:lvlText w:val="%1.%2.%3.%4."/>
      <w:lvlJc w:val="left"/>
      <w:pPr>
        <w:ind w:left="2850" w:hanging="720"/>
      </w:pPr>
      <w:rPr>
        <w:rFonts w:hint="default"/>
        <w:color w:val="auto"/>
      </w:rPr>
    </w:lvl>
    <w:lvl w:ilvl="4">
      <w:start w:val="1"/>
      <w:numFmt w:val="decimal"/>
      <w:lvlText w:val="%1.%2.%3.%4.%5."/>
      <w:lvlJc w:val="left"/>
      <w:pPr>
        <w:ind w:left="3920" w:hanging="1080"/>
      </w:pPr>
      <w:rPr>
        <w:rFonts w:hint="default"/>
        <w:color w:val="auto"/>
      </w:rPr>
    </w:lvl>
    <w:lvl w:ilvl="5">
      <w:start w:val="1"/>
      <w:numFmt w:val="decimal"/>
      <w:lvlText w:val="%1.%2.%3.%4.%5.%6."/>
      <w:lvlJc w:val="left"/>
      <w:pPr>
        <w:ind w:left="4630" w:hanging="1080"/>
      </w:pPr>
      <w:rPr>
        <w:rFonts w:hint="default"/>
        <w:color w:val="auto"/>
      </w:rPr>
    </w:lvl>
    <w:lvl w:ilvl="6">
      <w:start w:val="1"/>
      <w:numFmt w:val="decimal"/>
      <w:lvlText w:val="%1.%2.%3.%4.%5.%6.%7."/>
      <w:lvlJc w:val="left"/>
      <w:pPr>
        <w:ind w:left="5700" w:hanging="1440"/>
      </w:pPr>
      <w:rPr>
        <w:rFonts w:hint="default"/>
        <w:color w:val="auto"/>
      </w:rPr>
    </w:lvl>
    <w:lvl w:ilvl="7">
      <w:start w:val="1"/>
      <w:numFmt w:val="decimal"/>
      <w:lvlText w:val="%1.%2.%3.%4.%5.%6.%7.%8."/>
      <w:lvlJc w:val="left"/>
      <w:pPr>
        <w:ind w:left="6410" w:hanging="1440"/>
      </w:pPr>
      <w:rPr>
        <w:rFonts w:hint="default"/>
        <w:color w:val="auto"/>
      </w:rPr>
    </w:lvl>
    <w:lvl w:ilvl="8">
      <w:start w:val="1"/>
      <w:numFmt w:val="decimal"/>
      <w:lvlText w:val="%1.%2.%3.%4.%5.%6.%7.%8.%9."/>
      <w:lvlJc w:val="left"/>
      <w:pPr>
        <w:ind w:left="7480" w:hanging="1800"/>
      </w:pPr>
      <w:rPr>
        <w:rFonts w:hint="default"/>
        <w:color w:val="auto"/>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5AD"/>
    <w:rsid w:val="00513865"/>
    <w:rsid w:val="00AC7EC4"/>
    <w:rsid w:val="00B855AD"/>
    <w:rsid w:val="00F004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865"/>
    <w:pPr>
      <w:widowControl w:val="0"/>
      <w:autoSpaceDE w:val="0"/>
      <w:autoSpaceDN w:val="0"/>
      <w:adjustRightInd w:val="0"/>
      <w:spacing w:after="0" w:line="240" w:lineRule="auto"/>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55AD"/>
    <w:rPr>
      <w:rFonts w:ascii="Tahoma" w:hAnsi="Tahoma" w:cs="Tahoma"/>
      <w:sz w:val="16"/>
      <w:szCs w:val="16"/>
    </w:rPr>
  </w:style>
  <w:style w:type="character" w:customStyle="1" w:styleId="a4">
    <w:name w:val="Текст выноски Знак"/>
    <w:basedOn w:val="a0"/>
    <w:link w:val="a3"/>
    <w:uiPriority w:val="99"/>
    <w:semiHidden/>
    <w:rsid w:val="00B855AD"/>
    <w:rPr>
      <w:rFonts w:ascii="Tahoma" w:hAnsi="Tahoma" w:cs="Tahoma"/>
      <w:sz w:val="16"/>
      <w:szCs w:val="16"/>
    </w:rPr>
  </w:style>
  <w:style w:type="paragraph" w:styleId="a5">
    <w:name w:val="header"/>
    <w:basedOn w:val="a"/>
    <w:link w:val="a6"/>
    <w:uiPriority w:val="99"/>
    <w:unhideWhenUsed/>
    <w:rsid w:val="00B855AD"/>
    <w:pPr>
      <w:tabs>
        <w:tab w:val="center" w:pos="4819"/>
        <w:tab w:val="right" w:pos="9639"/>
      </w:tabs>
    </w:pPr>
  </w:style>
  <w:style w:type="character" w:customStyle="1" w:styleId="a6">
    <w:name w:val="Верхний колонтитул Знак"/>
    <w:basedOn w:val="a0"/>
    <w:link w:val="a5"/>
    <w:uiPriority w:val="99"/>
    <w:rsid w:val="00B855AD"/>
    <w:rPr>
      <w:rFonts w:hAnsi="Times New Roman"/>
      <w:sz w:val="24"/>
      <w:szCs w:val="24"/>
    </w:rPr>
  </w:style>
  <w:style w:type="paragraph" w:styleId="a7">
    <w:name w:val="footer"/>
    <w:basedOn w:val="a"/>
    <w:link w:val="a8"/>
    <w:uiPriority w:val="99"/>
    <w:unhideWhenUsed/>
    <w:rsid w:val="00B855AD"/>
    <w:pPr>
      <w:tabs>
        <w:tab w:val="center" w:pos="4819"/>
        <w:tab w:val="right" w:pos="9639"/>
      </w:tabs>
    </w:pPr>
  </w:style>
  <w:style w:type="character" w:customStyle="1" w:styleId="a8">
    <w:name w:val="Нижний колонтитул Знак"/>
    <w:basedOn w:val="a0"/>
    <w:link w:val="a7"/>
    <w:uiPriority w:val="99"/>
    <w:rsid w:val="00B855AD"/>
    <w:rPr>
      <w:rFonts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865"/>
    <w:pPr>
      <w:widowControl w:val="0"/>
      <w:autoSpaceDE w:val="0"/>
      <w:autoSpaceDN w:val="0"/>
      <w:adjustRightInd w:val="0"/>
      <w:spacing w:after="0" w:line="240" w:lineRule="auto"/>
    </w:pPr>
    <w:rPr>
      <w:rFonts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55AD"/>
    <w:rPr>
      <w:rFonts w:ascii="Tahoma" w:hAnsi="Tahoma" w:cs="Tahoma"/>
      <w:sz w:val="16"/>
      <w:szCs w:val="16"/>
    </w:rPr>
  </w:style>
  <w:style w:type="character" w:customStyle="1" w:styleId="a4">
    <w:name w:val="Текст выноски Знак"/>
    <w:basedOn w:val="a0"/>
    <w:link w:val="a3"/>
    <w:uiPriority w:val="99"/>
    <w:semiHidden/>
    <w:rsid w:val="00B855AD"/>
    <w:rPr>
      <w:rFonts w:ascii="Tahoma" w:hAnsi="Tahoma" w:cs="Tahoma"/>
      <w:sz w:val="16"/>
      <w:szCs w:val="16"/>
    </w:rPr>
  </w:style>
  <w:style w:type="paragraph" w:styleId="a5">
    <w:name w:val="header"/>
    <w:basedOn w:val="a"/>
    <w:link w:val="a6"/>
    <w:uiPriority w:val="99"/>
    <w:unhideWhenUsed/>
    <w:rsid w:val="00B855AD"/>
    <w:pPr>
      <w:tabs>
        <w:tab w:val="center" w:pos="4819"/>
        <w:tab w:val="right" w:pos="9639"/>
      </w:tabs>
    </w:pPr>
  </w:style>
  <w:style w:type="character" w:customStyle="1" w:styleId="a6">
    <w:name w:val="Верхний колонтитул Знак"/>
    <w:basedOn w:val="a0"/>
    <w:link w:val="a5"/>
    <w:uiPriority w:val="99"/>
    <w:rsid w:val="00B855AD"/>
    <w:rPr>
      <w:rFonts w:hAnsi="Times New Roman"/>
      <w:sz w:val="24"/>
      <w:szCs w:val="24"/>
    </w:rPr>
  </w:style>
  <w:style w:type="paragraph" w:styleId="a7">
    <w:name w:val="footer"/>
    <w:basedOn w:val="a"/>
    <w:link w:val="a8"/>
    <w:uiPriority w:val="99"/>
    <w:unhideWhenUsed/>
    <w:rsid w:val="00B855AD"/>
    <w:pPr>
      <w:tabs>
        <w:tab w:val="center" w:pos="4819"/>
        <w:tab w:val="right" w:pos="9639"/>
      </w:tabs>
    </w:pPr>
  </w:style>
  <w:style w:type="character" w:customStyle="1" w:styleId="a8">
    <w:name w:val="Нижний колонтитул Знак"/>
    <w:basedOn w:val="a0"/>
    <w:link w:val="a7"/>
    <w:uiPriority w:val="99"/>
    <w:rsid w:val="00B855AD"/>
    <w:rPr>
      <w:rFonts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9492</Words>
  <Characters>5412</Characters>
  <Application>Microsoft Office Word</Application>
  <DocSecurity>0</DocSecurity>
  <Lines>45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2017-08-16T06:45:00Z</dcterms:created>
  <dcterms:modified xsi:type="dcterms:W3CDTF">2017-08-16T06:51:00Z</dcterms:modified>
</cp:coreProperties>
</file>